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9" w:rsidRPr="00743B2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bookmarkStart w:id="0" w:name="_GoBack"/>
      <w:bookmarkEnd w:id="0"/>
      <w:r w:rsidRPr="00743B2B">
        <w:rPr>
          <w:rFonts w:ascii="Campton Book" w:hAnsi="Campton Book"/>
          <w:b/>
          <w:bCs/>
          <w:sz w:val="28"/>
          <w:szCs w:val="28"/>
          <w:lang w:val="en-US"/>
        </w:rPr>
        <w:t>Patient Participation Group</w:t>
      </w:r>
    </w:p>
    <w:p w:rsidR="001B53EB" w:rsidRPr="00743B2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Oaklands Surgery, S</w:t>
      </w:r>
      <w:r w:rsidR="004C266C">
        <w:rPr>
          <w:rFonts w:ascii="Campton Book" w:hAnsi="Campton Book"/>
          <w:b/>
          <w:bCs/>
          <w:sz w:val="28"/>
          <w:szCs w:val="28"/>
          <w:lang w:val="en-US"/>
        </w:rPr>
        <w:t>t</w:t>
      </w: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ade Street,Hythe,Kent</w:t>
      </w:r>
    </w:p>
    <w:p w:rsidR="001B53EB" w:rsidRPr="00743B2B" w:rsidRDefault="0007505A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>
        <w:rPr>
          <w:rFonts w:ascii="Campton Book" w:hAnsi="Campton Book"/>
          <w:b/>
          <w:bCs/>
          <w:sz w:val="28"/>
          <w:szCs w:val="28"/>
          <w:lang w:val="en-US"/>
        </w:rPr>
        <w:t>Monday 22</w:t>
      </w:r>
      <w:r w:rsidRPr="0007505A">
        <w:rPr>
          <w:rFonts w:ascii="Campton Book" w:hAnsi="Campton Book"/>
          <w:b/>
          <w:bCs/>
          <w:sz w:val="28"/>
          <w:szCs w:val="28"/>
          <w:vertAlign w:val="superscript"/>
          <w:lang w:val="en-US"/>
        </w:rPr>
        <w:t>nd</w:t>
      </w:r>
      <w:r>
        <w:rPr>
          <w:rFonts w:ascii="Campton Book" w:hAnsi="Campton Book"/>
          <w:b/>
          <w:bCs/>
          <w:sz w:val="28"/>
          <w:szCs w:val="28"/>
          <w:lang w:val="en-US"/>
        </w:rPr>
        <w:t xml:space="preserve"> January 24</w:t>
      </w:r>
      <w:r w:rsidR="001B53EB" w:rsidRPr="00743B2B">
        <w:rPr>
          <w:rFonts w:ascii="Campton Book" w:hAnsi="Campton Book"/>
          <w:b/>
          <w:bCs/>
          <w:sz w:val="28"/>
          <w:szCs w:val="28"/>
          <w:lang w:val="en-US"/>
        </w:rPr>
        <w:t xml:space="preserve"> at </w:t>
      </w:r>
      <w:r w:rsidR="0025548A">
        <w:rPr>
          <w:rFonts w:ascii="Campton Book" w:hAnsi="Campton Book"/>
          <w:b/>
          <w:bCs/>
          <w:sz w:val="28"/>
          <w:szCs w:val="28"/>
          <w:lang w:val="en-US"/>
        </w:rPr>
        <w:t>1.00</w:t>
      </w:r>
      <w:r w:rsidR="001B53EB" w:rsidRPr="00743B2B">
        <w:rPr>
          <w:rFonts w:ascii="Campton Book" w:hAnsi="Campton Book"/>
          <w:b/>
          <w:bCs/>
          <w:sz w:val="28"/>
          <w:szCs w:val="28"/>
          <w:lang w:val="en-US"/>
        </w:rPr>
        <w:t>pm</w:t>
      </w:r>
    </w:p>
    <w:p w:rsidR="001B53E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Minutes</w:t>
      </w:r>
    </w:p>
    <w:p w:rsidR="00743B2B" w:rsidRPr="00554CA7" w:rsidRDefault="00743B2B" w:rsidP="00743B2B">
      <w:pPr>
        <w:jc w:val="center"/>
        <w:rPr>
          <w:rFonts w:ascii="Campton Book" w:hAnsi="Campton Book"/>
          <w:b/>
          <w:bCs/>
          <w:i/>
          <w:iCs/>
          <w:color w:val="FF0000"/>
          <w:sz w:val="16"/>
          <w:szCs w:val="16"/>
          <w:lang w:val="en-US"/>
        </w:rPr>
      </w:pPr>
      <w:r w:rsidRPr="00554CA7">
        <w:rPr>
          <w:rFonts w:ascii="Campton Book" w:hAnsi="Campton Book"/>
          <w:b/>
          <w:bCs/>
          <w:i/>
          <w:iCs/>
          <w:color w:val="FF0000"/>
          <w:sz w:val="16"/>
          <w:szCs w:val="16"/>
          <w:lang w:val="en-US"/>
        </w:rPr>
        <w:t>(Actions in bold italics)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Attendees</w:t>
            </w:r>
          </w:p>
        </w:tc>
        <w:tc>
          <w:tcPr>
            <w:tcW w:w="6327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Present:</w:t>
            </w:r>
          </w:p>
          <w:p w:rsidR="001B53EB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[Chair] Caroline Armstrong CA</w:t>
            </w:r>
          </w:p>
          <w:p w:rsidR="00194D8A" w:rsidRPr="00D82A5E" w:rsidRDefault="00194D8A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Claire Hewson CHe [Oaklands Practice Manager]</w:t>
            </w:r>
          </w:p>
          <w:p w:rsidR="001B53EB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Barbara Moscrop BM</w:t>
            </w:r>
          </w:p>
          <w:p w:rsidR="00503696" w:rsidRPr="009E240F" w:rsidRDefault="00503696" w:rsidP="00503696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Claire Field CF</w:t>
            </w:r>
          </w:p>
          <w:p w:rsidR="00503696" w:rsidRDefault="00503696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Gill Bond GB</w:t>
            </w:r>
          </w:p>
          <w:p w:rsidR="0007505A" w:rsidRDefault="0007505A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Yvonne Savage YS</w:t>
            </w:r>
          </w:p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Carol Honey CH</w:t>
            </w:r>
          </w:p>
          <w:p w:rsidR="001B53EB" w:rsidRPr="00D82A5E" w:rsidRDefault="001B53EB" w:rsidP="00417E87">
            <w:pPr>
              <w:rPr>
                <w:rFonts w:ascii="Campton Book" w:hAnsi="Campton Book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Apologies</w:t>
            </w:r>
          </w:p>
        </w:tc>
        <w:tc>
          <w:tcPr>
            <w:tcW w:w="6327" w:type="dxa"/>
          </w:tcPr>
          <w:p w:rsidR="00503696" w:rsidRDefault="0050369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Louise Thorgrimson</w:t>
            </w:r>
            <w:r w:rsidR="00DD314C">
              <w:rPr>
                <w:rFonts w:ascii="Campton Book" w:hAnsi="Campton Book"/>
                <w:lang w:val="en-US"/>
              </w:rPr>
              <w:t xml:space="preserve"> LT</w:t>
            </w:r>
          </w:p>
          <w:p w:rsidR="009E240F" w:rsidRPr="009E240F" w:rsidRDefault="009E240F" w:rsidP="009E240F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Paul Hope PH</w:t>
            </w:r>
          </w:p>
          <w:p w:rsidR="009E240F" w:rsidRDefault="00503696" w:rsidP="009E240F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Sarah Marshall SM</w:t>
            </w:r>
            <w:r w:rsidR="00194D8A">
              <w:rPr>
                <w:rFonts w:ascii="Campton Book" w:hAnsi="Campton Book"/>
                <w:lang w:val="en-US"/>
              </w:rPr>
              <w:t xml:space="preserve"> (Since Resigned)</w:t>
            </w:r>
          </w:p>
          <w:p w:rsidR="00194D8A" w:rsidRPr="00D82A5E" w:rsidRDefault="00417E87" w:rsidP="009E240F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Penny Snow PS [Oaklands PA]</w:t>
            </w:r>
          </w:p>
          <w:p w:rsidR="001B53EB" w:rsidRPr="00D82A5E" w:rsidRDefault="001B53EB" w:rsidP="009E240F">
            <w:pPr>
              <w:rPr>
                <w:rFonts w:ascii="Campton Book" w:hAnsi="Campton Book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Welcome</w:t>
            </w:r>
          </w:p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</w:p>
        </w:tc>
        <w:tc>
          <w:tcPr>
            <w:tcW w:w="6327" w:type="dxa"/>
          </w:tcPr>
          <w:p w:rsidR="001B53EB" w:rsidRDefault="00194D8A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CA welcomed YS </w:t>
            </w:r>
            <w:r w:rsidR="00D73B66">
              <w:rPr>
                <w:rFonts w:ascii="Campton Book" w:hAnsi="Campton Book"/>
                <w:lang w:val="en-US"/>
              </w:rPr>
              <w:t>to the Group.</w:t>
            </w:r>
          </w:p>
          <w:p w:rsidR="00D73B66" w:rsidRDefault="00D73B6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YS gave a brief summary of her medical career.</w:t>
            </w:r>
          </w:p>
          <w:p w:rsidR="00D73B66" w:rsidRPr="00D82A5E" w:rsidRDefault="00D73B66">
            <w:pPr>
              <w:rPr>
                <w:rFonts w:ascii="Campton Book" w:hAnsi="Campton Book"/>
                <w:lang w:val="en-US"/>
              </w:rPr>
            </w:pPr>
          </w:p>
        </w:tc>
      </w:tr>
      <w:tr w:rsidR="009D4AAF" w:rsidRPr="009D4AAF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Minutes and matters arising</w:t>
            </w:r>
          </w:p>
        </w:tc>
        <w:tc>
          <w:tcPr>
            <w:tcW w:w="6327" w:type="dxa"/>
          </w:tcPr>
          <w:p w:rsidR="002B1CDA" w:rsidRPr="005E20AE" w:rsidRDefault="000735EB" w:rsidP="002B1CDA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The following action updates were noted:</w:t>
            </w:r>
          </w:p>
          <w:p w:rsidR="000735EB" w:rsidRPr="005E20AE" w:rsidRDefault="000735EB" w:rsidP="002B1CDA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Pr="005E20AE" w:rsidRDefault="00CF4195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Downstairs toilet repair </w:t>
            </w:r>
            <w:r w:rsidR="00A940E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– CA confirmed this has now been repaired and is fully operational.</w:t>
            </w:r>
            <w:r w:rsidR="00414CD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Action to close</w:t>
            </w:r>
            <w:r w:rsidR="0080297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</w:p>
          <w:p w:rsidR="00CF4195" w:rsidRPr="005E20AE" w:rsidRDefault="00CF4195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Pr="005E20AE" w:rsidRDefault="00CF4195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Noticeboards – </w:t>
            </w:r>
            <w:r w:rsidR="00A940E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CHe noted </w:t>
            </w:r>
            <w:r w:rsidR="0077089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work around </w:t>
            </w:r>
            <w:r w:rsidR="00EF66E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improving the </w:t>
            </w:r>
            <w:r w:rsidR="0077089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current display was still ongoing but was not a priority </w:t>
            </w:r>
            <w:r w:rsidR="00EF66E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of 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Cathy </w:t>
            </w:r>
            <w:r w:rsidR="00F37438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(admin</w:t>
            </w:r>
            <w:r w:rsidR="006D71E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istrator)</w:t>
            </w:r>
            <w:r w:rsidR="00EF66E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due to other work commitments.</w:t>
            </w:r>
            <w:r w:rsidR="00414CD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 Carry forward</w:t>
            </w:r>
            <w:r w:rsidR="00F80866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</w:p>
          <w:p w:rsidR="00CF4195" w:rsidRPr="005E20AE" w:rsidRDefault="00CF4195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Pr="005E20AE" w:rsidRDefault="00CF4195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Blood tests</w:t>
            </w:r>
            <w:r w:rsidR="002B1CD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not appearing on Patient Access medical records </w:t>
            </w:r>
            <w:r w:rsidR="00C579D3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–CHe confirmed that this had now greatly improved</w:t>
            </w:r>
            <w:r w:rsidR="005012E1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and patient visibility was now with</w:t>
            </w:r>
            <w:r w:rsidR="00410701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in</w:t>
            </w:r>
            <w:r w:rsidR="005012E1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 day or so depending upon the type of test</w:t>
            </w:r>
            <w:r w:rsidR="00FC3E2C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requested</w:t>
            </w:r>
            <w:r w:rsidR="005012E1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  <w:r w:rsidR="00414CD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Action to close.</w:t>
            </w:r>
          </w:p>
          <w:p w:rsidR="003B2BF8" w:rsidRPr="005E20AE" w:rsidRDefault="003B2BF8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3B2BF8" w:rsidRPr="005E20AE" w:rsidRDefault="003B2BF8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 noted the website change around deleting reference to a P</w:t>
            </w:r>
            <w:r w:rsidR="003E0518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PG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coffee morning ha</w:t>
            </w:r>
            <w:r w:rsidR="00FC3E2C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d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still not been deleted</w:t>
            </w:r>
            <w:r w:rsidR="00C103F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.  </w:t>
            </w:r>
            <w:r w:rsidR="00787EC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It was agreed </w:t>
            </w:r>
            <w:r w:rsidR="00C103F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CHe </w:t>
            </w:r>
            <w:r w:rsidR="00787EC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would action removal.</w:t>
            </w:r>
            <w:r w:rsidR="0080297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 Carry forward.</w:t>
            </w:r>
          </w:p>
          <w:p w:rsidR="00787ECC" w:rsidRPr="005E20AE" w:rsidRDefault="00787ECC" w:rsidP="00787ECC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787ECC" w:rsidRPr="005E20AE" w:rsidRDefault="002E4940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 to conta</w:t>
            </w:r>
            <w:r w:rsidR="00B75C1E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ct PCN about  leaflet progression – update provided at the meeting.</w:t>
            </w:r>
            <w:r w:rsidR="0080297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 Action to close.</w:t>
            </w:r>
          </w:p>
          <w:p w:rsidR="00B75C1E" w:rsidRPr="005E20AE" w:rsidRDefault="00B75C1E" w:rsidP="00B75C1E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B75C1E" w:rsidRPr="005E20AE" w:rsidRDefault="00B75C1E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CH to obtain contact name to find out further details on </w:t>
            </w:r>
            <w:r w:rsidR="001C0A7B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the Age UK Health S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ervice. – carry forward.</w:t>
            </w:r>
          </w:p>
          <w:p w:rsidR="00414CDC" w:rsidRPr="005E20AE" w:rsidRDefault="00414CDC" w:rsidP="00414CDC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414CDC" w:rsidRPr="005E20AE" w:rsidRDefault="00414CDC" w:rsidP="00414CDC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lastRenderedPageBreak/>
              <w:t xml:space="preserve">CA to include leaflet review as a standing item on the agenda. </w:t>
            </w:r>
            <w:r w:rsidR="00ED2F3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Note</w:t>
            </w:r>
            <w:r w:rsidR="00410701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d</w:t>
            </w:r>
            <w:r w:rsidR="00ED2F3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: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Action to close</w:t>
            </w:r>
          </w:p>
          <w:p w:rsidR="001C0A7B" w:rsidRPr="005E20AE" w:rsidRDefault="001C0A7B" w:rsidP="001C0A7B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1C0A7B" w:rsidRPr="005E20AE" w:rsidRDefault="001C0A7B" w:rsidP="00414CDC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 to circulate the letter from the PCN detailing this campaign to the group.   Completed. Action to close.</w:t>
            </w:r>
          </w:p>
          <w:p w:rsidR="003B5A00" w:rsidRPr="005E20AE" w:rsidRDefault="003B5A00" w:rsidP="00415627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lastRenderedPageBreak/>
              <w:t>Surgery Update and introduction to new staff members</w:t>
            </w:r>
          </w:p>
        </w:tc>
        <w:tc>
          <w:tcPr>
            <w:tcW w:w="6327" w:type="dxa"/>
          </w:tcPr>
          <w:p w:rsidR="00BD094C" w:rsidRDefault="00AF67BD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CHe </w:t>
            </w:r>
            <w:r w:rsidR="00BD094C">
              <w:rPr>
                <w:rFonts w:ascii="Campton Book" w:hAnsi="Campton Book"/>
                <w:lang w:val="en-US"/>
              </w:rPr>
              <w:t>gave the following update:</w:t>
            </w:r>
          </w:p>
          <w:p w:rsidR="00BD094C" w:rsidRDefault="00BD094C" w:rsidP="001C0A7B">
            <w:pPr>
              <w:rPr>
                <w:rFonts w:ascii="Campton Book" w:hAnsi="Campton Book"/>
                <w:lang w:val="en-US"/>
              </w:rPr>
            </w:pPr>
          </w:p>
          <w:p w:rsidR="00300F55" w:rsidRDefault="00BD094C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A</w:t>
            </w:r>
            <w:r w:rsidR="00D404EE">
              <w:rPr>
                <w:rFonts w:ascii="Campton Book" w:hAnsi="Campton Book"/>
                <w:lang w:val="en-US"/>
              </w:rPr>
              <w:t>dministrators were currently working through the backlog of consultant letters to ensure they were registered on the system.</w:t>
            </w:r>
            <w:r w:rsidR="00A15F19">
              <w:rPr>
                <w:rFonts w:ascii="Campton Book" w:hAnsi="Campton Book"/>
                <w:lang w:val="en-US"/>
              </w:rPr>
              <w:t xml:space="preserve">  The backlog has arisen due to coding issues</w:t>
            </w:r>
            <w:r w:rsidR="00FC3E2C">
              <w:rPr>
                <w:rFonts w:ascii="Campton Book" w:hAnsi="Campton Book"/>
                <w:lang w:val="en-US"/>
              </w:rPr>
              <w:t>,</w:t>
            </w:r>
            <w:r w:rsidR="00A15F19">
              <w:rPr>
                <w:rFonts w:ascii="Campton Book" w:hAnsi="Campton Book"/>
                <w:lang w:val="en-US"/>
              </w:rPr>
              <w:t xml:space="preserve"> but this does need to be completed by the </w:t>
            </w:r>
            <w:r w:rsidR="00FC3E2C">
              <w:rPr>
                <w:rFonts w:ascii="Campton Book" w:hAnsi="Campton Book"/>
                <w:lang w:val="en-US"/>
              </w:rPr>
              <w:t xml:space="preserve">next </w:t>
            </w:r>
            <w:r w:rsidR="00A15F19">
              <w:rPr>
                <w:rFonts w:ascii="Campton Book" w:hAnsi="Campton Book"/>
                <w:lang w:val="en-US"/>
              </w:rPr>
              <w:t>CQC inspection.</w:t>
            </w:r>
            <w:r w:rsidR="00F069BB">
              <w:rPr>
                <w:rFonts w:ascii="Campton Book" w:hAnsi="Campton Book"/>
                <w:lang w:val="en-US"/>
              </w:rPr>
              <w:t xml:space="preserve">  The last inspection was in 2021 and resulted in a positive result.  Th</w:t>
            </w:r>
            <w:r w:rsidR="00300F55">
              <w:rPr>
                <w:rFonts w:ascii="Campton Book" w:hAnsi="Campton Book"/>
                <w:lang w:val="en-US"/>
              </w:rPr>
              <w:t>e current backlog stands at 20k with 200/300 items received each day.</w:t>
            </w:r>
          </w:p>
          <w:p w:rsidR="0042523F" w:rsidRDefault="0018536B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New software to help with the registering of results would be a future consideration.</w:t>
            </w:r>
          </w:p>
          <w:p w:rsidR="009F613B" w:rsidRDefault="009F613B" w:rsidP="001C0A7B">
            <w:pPr>
              <w:rPr>
                <w:rFonts w:ascii="Campton Book" w:hAnsi="Campton Book"/>
                <w:lang w:val="en-US"/>
              </w:rPr>
            </w:pPr>
          </w:p>
          <w:p w:rsidR="00F8215E" w:rsidRDefault="00185EBD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GP</w:t>
            </w:r>
            <w:r w:rsidR="00475B22">
              <w:rPr>
                <w:rFonts w:ascii="Campton Book" w:hAnsi="Campton Book"/>
                <w:lang w:val="en-US"/>
              </w:rPr>
              <w:t>s have</w:t>
            </w:r>
            <w:r>
              <w:rPr>
                <w:rFonts w:ascii="Campton Book" w:hAnsi="Campton Book"/>
                <w:lang w:val="en-US"/>
              </w:rPr>
              <w:t xml:space="preserve"> been increased as follows:</w:t>
            </w:r>
          </w:p>
          <w:p w:rsidR="00BA7EA2" w:rsidRDefault="00BA7EA2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Dr Bani</w:t>
            </w:r>
            <w:r w:rsidR="00FE695E">
              <w:rPr>
                <w:rFonts w:ascii="Campton Book" w:hAnsi="Campton Book"/>
                <w:lang w:val="en-US"/>
              </w:rPr>
              <w:t>k</w:t>
            </w:r>
            <w:r w:rsidR="00297A16">
              <w:rPr>
                <w:rFonts w:ascii="Campton Book" w:hAnsi="Campton Book"/>
                <w:lang w:val="en-US"/>
              </w:rPr>
              <w:t xml:space="preserve"> is now a locum and will be working two days a week from February.</w:t>
            </w:r>
          </w:p>
          <w:p w:rsidR="00297A16" w:rsidRDefault="00297A16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Dr Lata Limbu </w:t>
            </w:r>
            <w:r w:rsidR="00CB5E5C">
              <w:rPr>
                <w:rFonts w:ascii="Campton Book" w:hAnsi="Campton Book"/>
                <w:lang w:val="en-US"/>
              </w:rPr>
              <w:t>is now a permanent</w:t>
            </w:r>
            <w:r w:rsidR="00E0500E">
              <w:rPr>
                <w:rFonts w:ascii="Campton Book" w:hAnsi="Campton Book"/>
                <w:lang w:val="en-US"/>
              </w:rPr>
              <w:t xml:space="preserve"> salaried GP.</w:t>
            </w:r>
          </w:p>
          <w:p w:rsidR="00CB5E5C" w:rsidRDefault="00CB5E5C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Dr Jahard </w:t>
            </w:r>
            <w:r w:rsidR="00475B22">
              <w:rPr>
                <w:rFonts w:ascii="Campton Book" w:hAnsi="Campton Book"/>
                <w:lang w:val="en-US"/>
              </w:rPr>
              <w:t>-</w:t>
            </w:r>
            <w:r w:rsidR="00E0500E">
              <w:rPr>
                <w:rFonts w:ascii="Campton Book" w:hAnsi="Campton Book"/>
                <w:lang w:val="en-US"/>
              </w:rPr>
              <w:t xml:space="preserve"> locum.</w:t>
            </w:r>
          </w:p>
          <w:p w:rsidR="00B92E37" w:rsidRDefault="00E0500E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Dr Swann</w:t>
            </w:r>
            <w:r w:rsidR="00475B22">
              <w:rPr>
                <w:rFonts w:ascii="Campton Book" w:hAnsi="Campton Book"/>
                <w:lang w:val="en-US"/>
              </w:rPr>
              <w:t>-</w:t>
            </w:r>
            <w:r>
              <w:rPr>
                <w:rFonts w:ascii="Campton Book" w:hAnsi="Campton Book"/>
                <w:lang w:val="en-US"/>
              </w:rPr>
              <w:t xml:space="preserve"> locum working 3 days a week</w:t>
            </w:r>
            <w:r w:rsidR="003F26F6">
              <w:rPr>
                <w:rFonts w:ascii="Campton Book" w:hAnsi="Campton Book"/>
                <w:lang w:val="en-US"/>
              </w:rPr>
              <w:t>.</w:t>
            </w:r>
          </w:p>
          <w:p w:rsidR="006B597E" w:rsidRPr="00B92E37" w:rsidRDefault="00B92E37" w:rsidP="001C0A7B">
            <w:pPr>
              <w:rPr>
                <w:rFonts w:ascii="Campton Book" w:hAnsi="Campton Book"/>
                <w:lang w:val="en-US"/>
              </w:rPr>
            </w:pPr>
            <w:r w:rsidRPr="00B92E37">
              <w:rPr>
                <w:rFonts w:ascii="Campton Book" w:hAnsi="Campton Book"/>
                <w:lang w:val="en-US"/>
              </w:rPr>
              <w:t>Dr Malasi</w:t>
            </w:r>
            <w:r w:rsidR="00E750B8" w:rsidRPr="00B92E37">
              <w:rPr>
                <w:rFonts w:ascii="Campton Book" w:hAnsi="Campton Book"/>
                <w:lang w:val="en-US"/>
              </w:rPr>
              <w:t xml:space="preserve"> </w:t>
            </w:r>
            <w:r w:rsidR="000A1D0B" w:rsidRPr="00B92E37">
              <w:rPr>
                <w:rFonts w:ascii="Campton Book" w:hAnsi="Campton Book"/>
                <w:lang w:val="en-US"/>
              </w:rPr>
              <w:t>-</w:t>
            </w:r>
            <w:r w:rsidR="00E750B8" w:rsidRPr="00B92E37">
              <w:rPr>
                <w:rFonts w:ascii="Campton Book" w:hAnsi="Campton Book"/>
                <w:lang w:val="en-US"/>
              </w:rPr>
              <w:t xml:space="preserve"> locum.</w:t>
            </w:r>
            <w:r w:rsidR="006B597E" w:rsidRPr="00B92E37">
              <w:rPr>
                <w:rFonts w:ascii="Campton Book" w:hAnsi="Campton Book"/>
                <w:lang w:val="en-US"/>
              </w:rPr>
              <w:t xml:space="preserve"> </w:t>
            </w:r>
          </w:p>
          <w:p w:rsidR="005F5851" w:rsidRDefault="005F5851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shift pattern </w:t>
            </w:r>
            <w:r w:rsidR="00F8215E">
              <w:rPr>
                <w:rFonts w:ascii="Campton Book" w:hAnsi="Campton Book"/>
                <w:lang w:val="en-US"/>
              </w:rPr>
              <w:t>around GP availability</w:t>
            </w:r>
            <w:r>
              <w:rPr>
                <w:rFonts w:ascii="Campton Book" w:hAnsi="Campton Book"/>
                <w:lang w:val="en-US"/>
              </w:rPr>
              <w:t xml:space="preserve"> is currently being reviewed</w:t>
            </w:r>
            <w:r w:rsidR="005004D5">
              <w:rPr>
                <w:rFonts w:ascii="Campton Book" w:hAnsi="Campton Book"/>
                <w:lang w:val="en-US"/>
              </w:rPr>
              <w:t xml:space="preserve"> as a result of the resource increase.</w:t>
            </w:r>
          </w:p>
          <w:p w:rsidR="00FD5430" w:rsidRDefault="00FD5430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An internal </w:t>
            </w:r>
            <w:r w:rsidR="00ED2F3C">
              <w:rPr>
                <w:rFonts w:ascii="Campton Book" w:hAnsi="Campton Book"/>
                <w:lang w:val="en-US"/>
              </w:rPr>
              <w:t>restructuring</w:t>
            </w:r>
            <w:r w:rsidR="0032601E">
              <w:rPr>
                <w:rFonts w:ascii="Campton Book" w:hAnsi="Campton Book"/>
                <w:lang w:val="en-US"/>
              </w:rPr>
              <w:t xml:space="preserve"> </w:t>
            </w:r>
            <w:r w:rsidR="00185EBD">
              <w:rPr>
                <w:rFonts w:ascii="Campton Book" w:hAnsi="Campton Book"/>
                <w:lang w:val="en-US"/>
              </w:rPr>
              <w:t xml:space="preserve">is </w:t>
            </w:r>
            <w:r>
              <w:rPr>
                <w:rFonts w:ascii="Campton Book" w:hAnsi="Campton Book"/>
                <w:lang w:val="en-US"/>
              </w:rPr>
              <w:t xml:space="preserve">underway to </w:t>
            </w:r>
            <w:r w:rsidR="00CB35FB">
              <w:rPr>
                <w:rFonts w:ascii="Campton Book" w:hAnsi="Campton Book"/>
                <w:lang w:val="en-US"/>
              </w:rPr>
              <w:t xml:space="preserve">review GP assistant support and </w:t>
            </w:r>
            <w:r w:rsidR="00ED2F3C">
              <w:rPr>
                <w:rFonts w:ascii="Campton Book" w:hAnsi="Campton Book"/>
                <w:lang w:val="en-US"/>
              </w:rPr>
              <w:t>a</w:t>
            </w:r>
            <w:r w:rsidR="00CB35FB">
              <w:rPr>
                <w:rFonts w:ascii="Campton Book" w:hAnsi="Campton Book"/>
                <w:lang w:val="en-US"/>
              </w:rPr>
              <w:t xml:space="preserve"> new care navigator </w:t>
            </w:r>
            <w:r w:rsidR="006B597E">
              <w:rPr>
                <w:rFonts w:ascii="Campton Book" w:hAnsi="Campton Book"/>
                <w:lang w:val="en-US"/>
              </w:rPr>
              <w:t>has</w:t>
            </w:r>
            <w:r w:rsidR="00CB35FB">
              <w:rPr>
                <w:rFonts w:ascii="Campton Book" w:hAnsi="Campton Book"/>
                <w:lang w:val="en-US"/>
              </w:rPr>
              <w:t xml:space="preserve"> recently been recruited. </w:t>
            </w:r>
          </w:p>
          <w:p w:rsidR="005004D5" w:rsidRDefault="005004D5" w:rsidP="001C0A7B">
            <w:pPr>
              <w:rPr>
                <w:rFonts w:ascii="Campton Book" w:hAnsi="Campton Book"/>
                <w:lang w:val="en-US"/>
              </w:rPr>
            </w:pPr>
          </w:p>
          <w:p w:rsidR="005004D5" w:rsidRDefault="005004D5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Covid vaccine programme </w:t>
            </w:r>
            <w:r w:rsidR="001E1787">
              <w:rPr>
                <w:rFonts w:ascii="Campton Book" w:hAnsi="Campton Book"/>
                <w:lang w:val="en-US"/>
              </w:rPr>
              <w:t>was successful with clinicians carrying</w:t>
            </w:r>
            <w:r w:rsidR="001232CB">
              <w:rPr>
                <w:rFonts w:ascii="Campton Book" w:hAnsi="Campton Book"/>
                <w:lang w:val="en-US"/>
              </w:rPr>
              <w:t xml:space="preserve"> out over 1k </w:t>
            </w:r>
            <w:r w:rsidR="006D2671">
              <w:rPr>
                <w:rFonts w:ascii="Campton Book" w:hAnsi="Campton Book"/>
                <w:lang w:val="en-US"/>
              </w:rPr>
              <w:t>inoculations</w:t>
            </w:r>
            <w:r w:rsidR="001232CB">
              <w:rPr>
                <w:rFonts w:ascii="Campton Book" w:hAnsi="Campton Book"/>
                <w:lang w:val="en-US"/>
              </w:rPr>
              <w:t xml:space="preserve"> a day.  </w:t>
            </w:r>
            <w:r w:rsidR="00313A57">
              <w:rPr>
                <w:rFonts w:ascii="Campton Book" w:hAnsi="Campton Book"/>
                <w:lang w:val="en-US"/>
              </w:rPr>
              <w:t xml:space="preserve">An 80% </w:t>
            </w:r>
            <w:r w:rsidR="006D2671">
              <w:rPr>
                <w:rFonts w:ascii="Campton Book" w:hAnsi="Campton Book"/>
                <w:lang w:val="en-US"/>
              </w:rPr>
              <w:t>take-up</w:t>
            </w:r>
            <w:r w:rsidR="00313A57">
              <w:rPr>
                <w:rFonts w:ascii="Campton Book" w:hAnsi="Campton Book"/>
                <w:lang w:val="en-US"/>
              </w:rPr>
              <w:t xml:space="preserve"> was seen from the over 65s.</w:t>
            </w:r>
            <w:r w:rsidR="0092482E">
              <w:rPr>
                <w:rFonts w:ascii="Campton Book" w:hAnsi="Campton Book"/>
                <w:lang w:val="en-US"/>
              </w:rPr>
              <w:t xml:space="preserve">  There will possibly be another campaign in Spring and then in September. </w:t>
            </w:r>
          </w:p>
          <w:p w:rsidR="00FE1156" w:rsidRDefault="00FE1156" w:rsidP="001C0A7B">
            <w:pPr>
              <w:rPr>
                <w:rFonts w:ascii="Campton Book" w:hAnsi="Campton Book"/>
                <w:lang w:val="en-US"/>
              </w:rPr>
            </w:pPr>
          </w:p>
          <w:p w:rsidR="002F7C06" w:rsidRDefault="00CB35FB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EConsult remains the best </w:t>
            </w:r>
            <w:r w:rsidR="00BE3BE0">
              <w:rPr>
                <w:rFonts w:ascii="Campton Book" w:hAnsi="Campton Book"/>
                <w:lang w:val="en-US"/>
              </w:rPr>
              <w:t>and quickest</w:t>
            </w:r>
            <w:r w:rsidR="000A1D0B">
              <w:rPr>
                <w:rFonts w:ascii="Campton Book" w:hAnsi="Campton Book"/>
                <w:lang w:val="en-US"/>
              </w:rPr>
              <w:t xml:space="preserve"> way</w:t>
            </w:r>
            <w:r w:rsidR="0032601E">
              <w:rPr>
                <w:rFonts w:ascii="Campton Book" w:hAnsi="Campton Book"/>
                <w:lang w:val="en-US"/>
              </w:rPr>
              <w:t xml:space="preserve"> </w:t>
            </w:r>
            <w:r w:rsidR="000A1D0B">
              <w:rPr>
                <w:rFonts w:ascii="Campton Book" w:hAnsi="Campton Book"/>
                <w:lang w:val="en-US"/>
              </w:rPr>
              <w:t>to get</w:t>
            </w:r>
            <w:r w:rsidR="00BE3BE0">
              <w:rPr>
                <w:rFonts w:ascii="Campton Book" w:hAnsi="Campton Book"/>
                <w:lang w:val="en-US"/>
              </w:rPr>
              <w:t xml:space="preserve"> in contact with the surgery.  Response time remains within the </w:t>
            </w:r>
            <w:r w:rsidR="006D2671">
              <w:rPr>
                <w:rFonts w:ascii="Campton Book" w:hAnsi="Campton Book"/>
                <w:lang w:val="en-US"/>
              </w:rPr>
              <w:t>48-hour</w:t>
            </w:r>
            <w:r w:rsidR="00BE3BE0">
              <w:rPr>
                <w:rFonts w:ascii="Campton Book" w:hAnsi="Campton Book"/>
                <w:lang w:val="en-US"/>
              </w:rPr>
              <w:t xml:space="preserve"> period.</w:t>
            </w:r>
            <w:r w:rsidR="00A01DC7">
              <w:rPr>
                <w:rFonts w:ascii="Campton Book" w:hAnsi="Campton Book"/>
                <w:lang w:val="en-US"/>
              </w:rPr>
              <w:t xml:space="preserve">  </w:t>
            </w:r>
          </w:p>
          <w:p w:rsidR="002F7C06" w:rsidRDefault="000145AB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ICB funding has been given to improve communications</w:t>
            </w:r>
            <w:r w:rsidR="00E94368">
              <w:rPr>
                <w:rFonts w:ascii="Campton Book" w:hAnsi="Campton Book"/>
                <w:lang w:val="en-US"/>
              </w:rPr>
              <w:t>.</w:t>
            </w:r>
            <w:r w:rsidR="0032601E">
              <w:rPr>
                <w:rFonts w:ascii="Campton Book" w:hAnsi="Campton Book"/>
                <w:lang w:val="en-US"/>
              </w:rPr>
              <w:t xml:space="preserve"> </w:t>
            </w:r>
            <w:r w:rsidR="00E94368">
              <w:rPr>
                <w:rFonts w:ascii="Campton Book" w:hAnsi="Campton Book"/>
                <w:lang w:val="en-US"/>
              </w:rPr>
              <w:t>C</w:t>
            </w:r>
            <w:r w:rsidR="003E096A">
              <w:rPr>
                <w:rFonts w:ascii="Campton Book" w:hAnsi="Campton Book"/>
                <w:lang w:val="en-US"/>
              </w:rPr>
              <w:t>ommunication</w:t>
            </w:r>
            <w:r w:rsidR="002501A8">
              <w:rPr>
                <w:rFonts w:ascii="Campton Book" w:hAnsi="Campton Book"/>
                <w:lang w:val="en-US"/>
              </w:rPr>
              <w:t>s</w:t>
            </w:r>
            <w:r w:rsidR="003E096A">
              <w:rPr>
                <w:rFonts w:ascii="Campton Book" w:hAnsi="Campton Book"/>
                <w:lang w:val="en-US"/>
              </w:rPr>
              <w:t xml:space="preserve"> ar</w:t>
            </w:r>
            <w:r w:rsidR="00E36623">
              <w:rPr>
                <w:rFonts w:ascii="Campton Book" w:hAnsi="Campton Book"/>
                <w:lang w:val="en-US"/>
              </w:rPr>
              <w:t>ound verbal abuse ha</w:t>
            </w:r>
            <w:r w:rsidR="006D2671">
              <w:rPr>
                <w:rFonts w:ascii="Campton Book" w:hAnsi="Campton Book"/>
                <w:lang w:val="en-US"/>
              </w:rPr>
              <w:t>s</w:t>
            </w:r>
            <w:r w:rsidR="00E36623">
              <w:rPr>
                <w:rFonts w:ascii="Campton Book" w:hAnsi="Campton Book"/>
                <w:lang w:val="en-US"/>
              </w:rPr>
              <w:t xml:space="preserve"> been revisited </w:t>
            </w:r>
            <w:r w:rsidR="00111A16">
              <w:rPr>
                <w:rFonts w:ascii="Campton Book" w:hAnsi="Campton Book"/>
                <w:lang w:val="en-US"/>
              </w:rPr>
              <w:t xml:space="preserve">to protect </w:t>
            </w:r>
            <w:r w:rsidR="00ED2F3C">
              <w:rPr>
                <w:rFonts w:ascii="Campton Book" w:hAnsi="Campton Book"/>
                <w:lang w:val="en-US"/>
              </w:rPr>
              <w:t>staff</w:t>
            </w:r>
            <w:r w:rsidR="000A1D0B">
              <w:rPr>
                <w:rFonts w:ascii="Campton Book" w:hAnsi="Campton Book"/>
                <w:lang w:val="en-US"/>
              </w:rPr>
              <w:t>/patients</w:t>
            </w:r>
            <w:r w:rsidR="00ED2F3C">
              <w:rPr>
                <w:rFonts w:ascii="Campton Book" w:hAnsi="Campton Book"/>
                <w:lang w:val="en-US"/>
              </w:rPr>
              <w:t xml:space="preserve"> and</w:t>
            </w:r>
            <w:r w:rsidR="003A2139">
              <w:rPr>
                <w:rFonts w:ascii="Campton Book" w:hAnsi="Campton Book"/>
                <w:lang w:val="en-US"/>
              </w:rPr>
              <w:t xml:space="preserve"> aligns with advice on how to deal with</w:t>
            </w:r>
            <w:r w:rsidR="00DE0557">
              <w:rPr>
                <w:rFonts w:ascii="Campton Book" w:hAnsi="Campton Book"/>
                <w:lang w:val="en-US"/>
              </w:rPr>
              <w:t xml:space="preserve"> mental health</w:t>
            </w:r>
            <w:r w:rsidR="00975E20">
              <w:rPr>
                <w:rFonts w:ascii="Campton Book" w:hAnsi="Campton Book"/>
                <w:lang w:val="en-US"/>
              </w:rPr>
              <w:t xml:space="preserve"> issues</w:t>
            </w:r>
            <w:r w:rsidR="00E94368">
              <w:rPr>
                <w:rFonts w:ascii="Campton Book" w:hAnsi="Campton Book"/>
                <w:lang w:val="en-US"/>
              </w:rPr>
              <w:t>.</w:t>
            </w:r>
          </w:p>
          <w:p w:rsidR="002A39D4" w:rsidRDefault="002A39D4" w:rsidP="001C0A7B">
            <w:pPr>
              <w:rPr>
                <w:rFonts w:ascii="Campton Book" w:hAnsi="Campton Book"/>
                <w:lang w:val="en-US"/>
              </w:rPr>
            </w:pPr>
          </w:p>
          <w:p w:rsidR="002A39D4" w:rsidRDefault="002A39D4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A minor illness clinic </w:t>
            </w:r>
            <w:r w:rsidR="000A1D0B">
              <w:rPr>
                <w:rFonts w:ascii="Campton Book" w:hAnsi="Campton Book"/>
                <w:lang w:val="en-US"/>
              </w:rPr>
              <w:t xml:space="preserve">is currently </w:t>
            </w:r>
            <w:r>
              <w:rPr>
                <w:rFonts w:ascii="Campton Book" w:hAnsi="Campton Book"/>
                <w:lang w:val="en-US"/>
              </w:rPr>
              <w:t xml:space="preserve">being </w:t>
            </w:r>
            <w:r w:rsidR="003C1629">
              <w:rPr>
                <w:rFonts w:ascii="Campton Book" w:hAnsi="Campton Book"/>
                <w:lang w:val="en-US"/>
              </w:rPr>
              <w:t>set up.</w:t>
            </w:r>
          </w:p>
          <w:p w:rsidR="00FE1156" w:rsidRPr="00D82A5E" w:rsidRDefault="00FE1156" w:rsidP="001C0A7B">
            <w:pPr>
              <w:rPr>
                <w:rFonts w:ascii="Campton Book" w:hAnsi="Campton Book"/>
                <w:lang w:val="en-US"/>
              </w:rPr>
            </w:pPr>
          </w:p>
        </w:tc>
      </w:tr>
      <w:tr w:rsidR="006F0658" w:rsidRPr="00D82A5E" w:rsidTr="001B53EB">
        <w:tc>
          <w:tcPr>
            <w:tcW w:w="2689" w:type="dxa"/>
          </w:tcPr>
          <w:p w:rsidR="006F0658" w:rsidRPr="00D82A5E" w:rsidRDefault="00B34344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Communication</w:t>
            </w:r>
          </w:p>
        </w:tc>
        <w:tc>
          <w:tcPr>
            <w:tcW w:w="6327" w:type="dxa"/>
          </w:tcPr>
          <w:p w:rsidR="006771BC" w:rsidRDefault="001B793C" w:rsidP="00B92F69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GB </w:t>
            </w:r>
            <w:r w:rsidR="00127836">
              <w:rPr>
                <w:rFonts w:ascii="Campton Book" w:hAnsi="Campton Book"/>
                <w:lang w:val="en-US"/>
              </w:rPr>
              <w:t>commented that</w:t>
            </w:r>
            <w:r>
              <w:rPr>
                <w:rFonts w:ascii="Campton Book" w:hAnsi="Campton Book"/>
                <w:lang w:val="en-US"/>
              </w:rPr>
              <w:t xml:space="preserve"> the current telephone message around prescriptions was </w:t>
            </w:r>
            <w:r w:rsidR="006B597E">
              <w:rPr>
                <w:rFonts w:ascii="Campton Book" w:hAnsi="Campton Book"/>
                <w:lang w:val="en-US"/>
              </w:rPr>
              <w:t>too</w:t>
            </w:r>
            <w:r>
              <w:rPr>
                <w:rFonts w:ascii="Campton Book" w:hAnsi="Campton Book"/>
                <w:lang w:val="en-US"/>
              </w:rPr>
              <w:t xml:space="preserve"> restrictive in relation to request timeframes.</w:t>
            </w:r>
          </w:p>
          <w:p w:rsidR="00302C73" w:rsidRPr="005E20AE" w:rsidRDefault="00302C73" w:rsidP="00B92F69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CHe noted it had been necessary to create a</w:t>
            </w:r>
            <w:r w:rsidR="00F6227B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rule to stop repeat requests when they were not required.  However, she would revisit</w:t>
            </w:r>
            <w:r w:rsidR="00D83C15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the rule wording on the message.</w:t>
            </w:r>
          </w:p>
          <w:p w:rsidR="005E20AE" w:rsidRPr="00D83C15" w:rsidRDefault="005E20AE" w:rsidP="00B92F69">
            <w:pPr>
              <w:rPr>
                <w:rFonts w:ascii="Campton Book" w:hAnsi="Campton Book"/>
                <w:b/>
                <w:bCs/>
                <w:lang w:val="en-US"/>
              </w:rPr>
            </w:pPr>
          </w:p>
        </w:tc>
      </w:tr>
      <w:tr w:rsidR="00C72FB0" w:rsidRPr="00D82A5E" w:rsidTr="001B53EB">
        <w:tc>
          <w:tcPr>
            <w:tcW w:w="2689" w:type="dxa"/>
          </w:tcPr>
          <w:p w:rsidR="00C72FB0" w:rsidRPr="00D82A5E" w:rsidRDefault="0042523F" w:rsidP="0032601E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PCN </w:t>
            </w:r>
            <w:r w:rsidR="0032601E">
              <w:rPr>
                <w:rFonts w:ascii="Campton Book" w:hAnsi="Campton Book"/>
                <w:lang w:val="en-US"/>
              </w:rPr>
              <w:t>PPG meeting</w:t>
            </w:r>
          </w:p>
        </w:tc>
        <w:tc>
          <w:tcPr>
            <w:tcW w:w="6327" w:type="dxa"/>
          </w:tcPr>
          <w:p w:rsidR="0032601E" w:rsidRDefault="001D61FC" w:rsidP="0042523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CA </w:t>
            </w:r>
            <w:r w:rsidR="0032601E">
              <w:rPr>
                <w:rFonts w:ascii="Campton Book" w:hAnsi="Campton Book"/>
                <w:lang w:val="en-US"/>
              </w:rPr>
              <w:t>advised that</w:t>
            </w:r>
            <w:r>
              <w:rPr>
                <w:rFonts w:ascii="Campton Book" w:hAnsi="Campton Book"/>
                <w:lang w:val="en-US"/>
              </w:rPr>
              <w:t xml:space="preserve"> the PCN </w:t>
            </w:r>
            <w:r w:rsidR="00EA260E">
              <w:rPr>
                <w:rFonts w:ascii="Campton Book" w:hAnsi="Campton Book"/>
                <w:lang w:val="en-US"/>
              </w:rPr>
              <w:t>had agreed to take on the rol</w:t>
            </w:r>
            <w:r w:rsidR="00D1415D">
              <w:rPr>
                <w:rFonts w:ascii="Campton Book" w:hAnsi="Campton Book"/>
                <w:lang w:val="en-US"/>
              </w:rPr>
              <w:t>l</w:t>
            </w:r>
            <w:r w:rsidR="00EA260E">
              <w:rPr>
                <w:rFonts w:ascii="Campton Book" w:hAnsi="Campton Book"/>
                <w:lang w:val="en-US"/>
              </w:rPr>
              <w:t xml:space="preserve"> out of the</w:t>
            </w:r>
            <w:r w:rsidR="0032601E">
              <w:rPr>
                <w:rFonts w:ascii="Campton Book" w:hAnsi="Campton Book"/>
                <w:lang w:val="en-US"/>
              </w:rPr>
              <w:t xml:space="preserve"> 8</w:t>
            </w:r>
            <w:r w:rsidR="00EA260E">
              <w:rPr>
                <w:rFonts w:ascii="Campton Book" w:hAnsi="Campton Book"/>
                <w:lang w:val="en-US"/>
              </w:rPr>
              <w:t xml:space="preserve"> information leaflets produced</w:t>
            </w:r>
            <w:r w:rsidR="00F15EDD">
              <w:rPr>
                <w:rFonts w:ascii="Campton Book" w:hAnsi="Campton Book"/>
                <w:lang w:val="en-US"/>
              </w:rPr>
              <w:t xml:space="preserve"> by Oaklands PPG to other surgeries. </w:t>
            </w:r>
            <w:r w:rsidR="00E76D8F">
              <w:rPr>
                <w:rFonts w:ascii="Campton Book" w:hAnsi="Campton Book"/>
                <w:lang w:val="en-US"/>
              </w:rPr>
              <w:lastRenderedPageBreak/>
              <w:t>These</w:t>
            </w:r>
            <w:r w:rsidR="00343411">
              <w:rPr>
                <w:rFonts w:ascii="Campton Book" w:hAnsi="Campton Book"/>
                <w:lang w:val="en-US"/>
              </w:rPr>
              <w:t xml:space="preserve"> will be slightly amended to make them generic</w:t>
            </w:r>
            <w:r w:rsidR="0032601E">
              <w:rPr>
                <w:rFonts w:ascii="Campton Book" w:hAnsi="Campton Book"/>
                <w:lang w:val="en-US"/>
              </w:rPr>
              <w:t xml:space="preserve"> for all surgeries.</w:t>
            </w:r>
          </w:p>
          <w:p w:rsidR="0032601E" w:rsidRDefault="0032601E" w:rsidP="0042523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A leaflet about the work of the PCN has also been produced by the Lyminge PPG and this will </w:t>
            </w:r>
            <w:r w:rsidR="007651E5">
              <w:rPr>
                <w:rFonts w:ascii="Campton Book" w:hAnsi="Campton Book"/>
                <w:lang w:val="en-US"/>
              </w:rPr>
              <w:t xml:space="preserve">go </w:t>
            </w:r>
            <w:r w:rsidR="009A2788">
              <w:rPr>
                <w:rFonts w:ascii="Campton Book" w:hAnsi="Campton Book"/>
                <w:lang w:val="en-US"/>
              </w:rPr>
              <w:t>into the Lyminge Surgery</w:t>
            </w:r>
            <w:r w:rsidR="0060126C">
              <w:rPr>
                <w:rFonts w:ascii="Campton Book" w:hAnsi="Campton Book"/>
                <w:lang w:val="en-US"/>
              </w:rPr>
              <w:t xml:space="preserve"> vill</w:t>
            </w:r>
            <w:r>
              <w:rPr>
                <w:rFonts w:ascii="Campton Book" w:hAnsi="Campton Book"/>
                <w:lang w:val="en-US"/>
              </w:rPr>
              <w:t>age newsletter</w:t>
            </w:r>
            <w:r w:rsidR="009A2788">
              <w:rPr>
                <w:rFonts w:ascii="Campton Book" w:hAnsi="Campton Book"/>
                <w:lang w:val="en-US"/>
              </w:rPr>
              <w:t xml:space="preserve"> to start with.</w:t>
            </w:r>
            <w:r>
              <w:rPr>
                <w:rFonts w:ascii="Campton Book" w:hAnsi="Campton Book"/>
                <w:lang w:val="en-US"/>
              </w:rPr>
              <w:t xml:space="preserve"> The PCN hope to put this in other </w:t>
            </w:r>
            <w:r w:rsidR="00A26A8B">
              <w:rPr>
                <w:rFonts w:ascii="Campton Book" w:hAnsi="Campton Book"/>
                <w:lang w:val="en-US"/>
              </w:rPr>
              <w:t xml:space="preserve">local </w:t>
            </w:r>
            <w:r>
              <w:rPr>
                <w:rFonts w:ascii="Campton Book" w:hAnsi="Campton Book"/>
                <w:lang w:val="en-US"/>
              </w:rPr>
              <w:t>publications asap.</w:t>
            </w:r>
            <w:r w:rsidR="009A2788">
              <w:rPr>
                <w:rFonts w:ascii="Campton Book" w:hAnsi="Campton Book"/>
                <w:lang w:val="en-US"/>
              </w:rPr>
              <w:t xml:space="preserve"> </w:t>
            </w:r>
          </w:p>
          <w:p w:rsidR="009A64F6" w:rsidRDefault="009A64F6" w:rsidP="009A64F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Parkinsons and MS leaflets will be forwarded to th</w:t>
            </w:r>
            <w:r w:rsidR="0060126C">
              <w:rPr>
                <w:rFonts w:ascii="Campton Book" w:hAnsi="Campton Book"/>
                <w:lang w:val="en-US"/>
              </w:rPr>
              <w:t>e PCN in due course. BH noted it</w:t>
            </w:r>
            <w:r>
              <w:rPr>
                <w:rFonts w:ascii="Campton Book" w:hAnsi="Campton Book"/>
                <w:lang w:val="en-US"/>
              </w:rPr>
              <w:t xml:space="preserve"> would be helpful if the surgery could provide some suggestions on what areas to cover when considering further information leaflets.</w:t>
            </w:r>
          </w:p>
          <w:p w:rsidR="00E94E20" w:rsidRDefault="00E94E20" w:rsidP="0042523F">
            <w:pPr>
              <w:rPr>
                <w:rFonts w:ascii="Campton Book" w:hAnsi="Campton Book"/>
                <w:lang w:val="en-US"/>
              </w:rPr>
            </w:pPr>
          </w:p>
          <w:p w:rsidR="00B959B7" w:rsidRDefault="00B624CA" w:rsidP="0042523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25/35% of</w:t>
            </w:r>
            <w:r w:rsidR="007651E5">
              <w:rPr>
                <w:rFonts w:ascii="Campton Book" w:hAnsi="Campton Book"/>
                <w:lang w:val="en-US"/>
              </w:rPr>
              <w:t xml:space="preserve"> </w:t>
            </w:r>
            <w:r w:rsidR="0032601E">
              <w:rPr>
                <w:rFonts w:ascii="Campton Book" w:hAnsi="Campton Book"/>
                <w:lang w:val="en-US"/>
              </w:rPr>
              <w:t>all</w:t>
            </w:r>
            <w:r>
              <w:rPr>
                <w:rFonts w:ascii="Campton Book" w:hAnsi="Campton Book"/>
                <w:lang w:val="en-US"/>
              </w:rPr>
              <w:t xml:space="preserve"> </w:t>
            </w:r>
            <w:r w:rsidR="00676AEC">
              <w:rPr>
                <w:rFonts w:ascii="Campton Book" w:hAnsi="Campton Book"/>
                <w:lang w:val="en-US"/>
              </w:rPr>
              <w:t>E</w:t>
            </w:r>
            <w:r w:rsidR="0060126C">
              <w:rPr>
                <w:rFonts w:ascii="Campton Book" w:hAnsi="Campton Book"/>
                <w:lang w:val="en-US"/>
              </w:rPr>
              <w:t>-</w:t>
            </w:r>
            <w:r w:rsidR="00676AEC">
              <w:rPr>
                <w:rFonts w:ascii="Campton Book" w:hAnsi="Campton Book"/>
                <w:lang w:val="en-US"/>
              </w:rPr>
              <w:t>Consult</w:t>
            </w:r>
            <w:r w:rsidR="0032601E">
              <w:rPr>
                <w:rFonts w:ascii="Campton Book" w:hAnsi="Campton Book"/>
                <w:lang w:val="en-US"/>
              </w:rPr>
              <w:t xml:space="preserve"> </w:t>
            </w:r>
            <w:r w:rsidR="006B597E">
              <w:rPr>
                <w:rFonts w:ascii="Campton Book" w:hAnsi="Campton Book"/>
                <w:lang w:val="en-US"/>
              </w:rPr>
              <w:t>enquiries</w:t>
            </w:r>
            <w:r w:rsidR="008A1E88">
              <w:rPr>
                <w:rFonts w:ascii="Campton Book" w:hAnsi="Campton Book"/>
                <w:lang w:val="en-US"/>
              </w:rPr>
              <w:t xml:space="preserve"> </w:t>
            </w:r>
            <w:r w:rsidR="0032601E">
              <w:rPr>
                <w:rFonts w:ascii="Campton Book" w:hAnsi="Campton Book"/>
                <w:lang w:val="en-US"/>
              </w:rPr>
              <w:t xml:space="preserve">are now </w:t>
            </w:r>
            <w:r w:rsidR="008A1E88">
              <w:rPr>
                <w:rFonts w:ascii="Campton Book" w:hAnsi="Campton Book"/>
                <w:lang w:val="en-US"/>
              </w:rPr>
              <w:t>dealt with by the PCN</w:t>
            </w:r>
            <w:r w:rsidR="00A26A8B">
              <w:rPr>
                <w:rFonts w:ascii="Campton Book" w:hAnsi="Campton Book"/>
                <w:lang w:val="en-US"/>
              </w:rPr>
              <w:t>.</w:t>
            </w:r>
            <w:r w:rsidR="008A1E88">
              <w:rPr>
                <w:rFonts w:ascii="Campton Book" w:hAnsi="Campton Book"/>
                <w:lang w:val="en-US"/>
              </w:rPr>
              <w:t xml:space="preserve"> </w:t>
            </w:r>
            <w:r w:rsidR="007A45F4">
              <w:rPr>
                <w:rFonts w:ascii="Campton Book" w:hAnsi="Campton Book"/>
                <w:lang w:val="en-US"/>
              </w:rPr>
              <w:t xml:space="preserve">They have </w:t>
            </w:r>
            <w:r w:rsidR="00A26A8B">
              <w:rPr>
                <w:rFonts w:ascii="Campton Book" w:hAnsi="Campton Book"/>
                <w:lang w:val="en-US"/>
              </w:rPr>
              <w:t xml:space="preserve">advised </w:t>
            </w:r>
            <w:r w:rsidR="007A45F4">
              <w:rPr>
                <w:rFonts w:ascii="Campton Book" w:hAnsi="Campton Book"/>
                <w:lang w:val="en-US"/>
              </w:rPr>
              <w:t xml:space="preserve"> that the link</w:t>
            </w:r>
            <w:r w:rsidR="002F4713">
              <w:rPr>
                <w:rFonts w:ascii="Campton Book" w:hAnsi="Campton Book"/>
                <w:lang w:val="en-US"/>
              </w:rPr>
              <w:t xml:space="preserve"> </w:t>
            </w:r>
            <w:r w:rsidR="00A26A8B">
              <w:rPr>
                <w:rFonts w:ascii="Campton Book" w:hAnsi="Campton Book"/>
                <w:lang w:val="en-US"/>
              </w:rPr>
              <w:t>to their website from</w:t>
            </w:r>
            <w:r w:rsidR="007A45F4">
              <w:rPr>
                <w:rFonts w:ascii="Campton Book" w:hAnsi="Campton Book"/>
                <w:lang w:val="en-US"/>
              </w:rPr>
              <w:t xml:space="preserve"> Oaklands be reciprocated.</w:t>
            </w:r>
          </w:p>
          <w:p w:rsidR="00E94E20" w:rsidRDefault="00A26A8B" w:rsidP="0042523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CA noted the PCN </w:t>
            </w:r>
            <w:r w:rsidR="002F4713">
              <w:rPr>
                <w:rFonts w:ascii="Campton Book" w:hAnsi="Campton Book"/>
                <w:lang w:val="en-US"/>
              </w:rPr>
              <w:t>now employ</w:t>
            </w:r>
            <w:r>
              <w:rPr>
                <w:rFonts w:ascii="Campton Book" w:hAnsi="Campton Book"/>
                <w:lang w:val="en-US"/>
              </w:rPr>
              <w:t xml:space="preserve"> over 40 staff a</w:t>
            </w:r>
            <w:r w:rsidR="0060126C">
              <w:rPr>
                <w:rFonts w:ascii="Campton Book" w:hAnsi="Campton Book"/>
                <w:lang w:val="en-US"/>
              </w:rPr>
              <w:t>t Osborne House from where the E</w:t>
            </w:r>
            <w:r>
              <w:rPr>
                <w:rFonts w:ascii="Campton Book" w:hAnsi="Campton Book"/>
                <w:lang w:val="en-US"/>
              </w:rPr>
              <w:t>-consults are triaged.</w:t>
            </w:r>
          </w:p>
          <w:p w:rsidR="00F70061" w:rsidRDefault="00F70061" w:rsidP="0042523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They are currently interviewing for a new Ops Manager, have recruited 2 further paramedics</w:t>
            </w:r>
            <w:r w:rsidR="000F53A1">
              <w:rPr>
                <w:rFonts w:ascii="Campton Book" w:hAnsi="Campton Book"/>
                <w:lang w:val="en-US"/>
              </w:rPr>
              <w:t>, an MDT coordinator</w:t>
            </w:r>
            <w:r w:rsidR="006B2C69">
              <w:rPr>
                <w:rFonts w:ascii="Campton Book" w:hAnsi="Campton Book"/>
                <w:lang w:val="en-US"/>
              </w:rPr>
              <w:t>,</w:t>
            </w:r>
            <w:r w:rsidR="000F53A1">
              <w:rPr>
                <w:rFonts w:ascii="Campton Book" w:hAnsi="Campton Book"/>
                <w:lang w:val="en-US"/>
              </w:rPr>
              <w:t xml:space="preserve"> a new Digital Transformation </w:t>
            </w:r>
            <w:r w:rsidR="007651E5">
              <w:rPr>
                <w:rFonts w:ascii="Campton Book" w:hAnsi="Campton Book"/>
                <w:lang w:val="en-US"/>
              </w:rPr>
              <w:t xml:space="preserve">Manager </w:t>
            </w:r>
            <w:r w:rsidR="00E52084">
              <w:rPr>
                <w:rFonts w:ascii="Campton Book" w:hAnsi="Campton Book"/>
                <w:lang w:val="en-US"/>
              </w:rPr>
              <w:t xml:space="preserve">and </w:t>
            </w:r>
            <w:r w:rsidR="006B2C69">
              <w:rPr>
                <w:rFonts w:ascii="Campton Book" w:hAnsi="Campton Book"/>
                <w:lang w:val="en-US"/>
              </w:rPr>
              <w:t xml:space="preserve">a </w:t>
            </w:r>
            <w:r w:rsidR="00E52084">
              <w:rPr>
                <w:rFonts w:ascii="Campton Book" w:hAnsi="Campton Book"/>
                <w:lang w:val="en-US"/>
              </w:rPr>
              <w:t>C</w:t>
            </w:r>
            <w:r w:rsidR="006B2C69">
              <w:rPr>
                <w:rFonts w:ascii="Campton Book" w:hAnsi="Campton Book"/>
                <w:lang w:val="en-US"/>
              </w:rPr>
              <w:t xml:space="preserve">ancer </w:t>
            </w:r>
            <w:r w:rsidR="00E52084">
              <w:rPr>
                <w:rFonts w:ascii="Campton Book" w:hAnsi="Campton Book"/>
                <w:lang w:val="en-US"/>
              </w:rPr>
              <w:t>C</w:t>
            </w:r>
            <w:r w:rsidR="006B2C69">
              <w:rPr>
                <w:rFonts w:ascii="Campton Book" w:hAnsi="Campton Book"/>
                <w:lang w:val="en-US"/>
              </w:rPr>
              <w:t xml:space="preserve">are </w:t>
            </w:r>
            <w:r w:rsidR="00E52084">
              <w:rPr>
                <w:rFonts w:ascii="Campton Book" w:hAnsi="Campton Book"/>
                <w:lang w:val="en-US"/>
              </w:rPr>
              <w:t>C</w:t>
            </w:r>
            <w:r w:rsidR="006B2C69">
              <w:rPr>
                <w:rFonts w:ascii="Campton Book" w:hAnsi="Campton Book"/>
                <w:lang w:val="en-US"/>
              </w:rPr>
              <w:t>oordinator.</w:t>
            </w:r>
          </w:p>
          <w:p w:rsidR="004A0FBE" w:rsidRPr="00D82A5E" w:rsidRDefault="004A0FBE" w:rsidP="009A64F6">
            <w:pPr>
              <w:rPr>
                <w:rFonts w:ascii="Campton Book" w:hAnsi="Campton Book"/>
                <w:lang w:val="en-US"/>
              </w:rPr>
            </w:pPr>
          </w:p>
        </w:tc>
      </w:tr>
      <w:tr w:rsidR="00425E8F" w:rsidRPr="00D82A5E" w:rsidTr="001B53EB">
        <w:tc>
          <w:tcPr>
            <w:tcW w:w="2689" w:type="dxa"/>
          </w:tcPr>
          <w:p w:rsidR="00425E8F" w:rsidRPr="00D82A5E" w:rsidRDefault="00425E8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lastRenderedPageBreak/>
              <w:t>AOB</w:t>
            </w:r>
          </w:p>
        </w:tc>
        <w:tc>
          <w:tcPr>
            <w:tcW w:w="6327" w:type="dxa"/>
          </w:tcPr>
          <w:p w:rsidR="002E1FF3" w:rsidRDefault="00BA1B0F" w:rsidP="00C35A6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CA noted </w:t>
            </w:r>
            <w:r w:rsidR="002E1FF3">
              <w:rPr>
                <w:rFonts w:ascii="Campton Book" w:hAnsi="Campton Book"/>
                <w:lang w:val="en-US"/>
              </w:rPr>
              <w:t xml:space="preserve">it is with regret that </w:t>
            </w:r>
            <w:r>
              <w:rPr>
                <w:rFonts w:ascii="Campton Book" w:hAnsi="Campton Book"/>
                <w:lang w:val="en-US"/>
              </w:rPr>
              <w:t>Sarah Marshall</w:t>
            </w:r>
            <w:r w:rsidR="002E1FF3">
              <w:rPr>
                <w:rFonts w:ascii="Campton Book" w:hAnsi="Campton Book"/>
                <w:lang w:val="en-US"/>
              </w:rPr>
              <w:t xml:space="preserve"> has</w:t>
            </w:r>
            <w:r>
              <w:rPr>
                <w:rFonts w:ascii="Campton Book" w:hAnsi="Campton Book"/>
                <w:lang w:val="en-US"/>
              </w:rPr>
              <w:t xml:space="preserve"> resigned from the PPG due to work commitments restricting her attendance</w:t>
            </w:r>
            <w:r w:rsidR="002E1FF3">
              <w:rPr>
                <w:rFonts w:ascii="Campton Book" w:hAnsi="Campton Book"/>
                <w:lang w:val="en-US"/>
              </w:rPr>
              <w:t xml:space="preserve"> – CA thanked her for her help in the past. </w:t>
            </w:r>
          </w:p>
          <w:p w:rsidR="003D4E2C" w:rsidRDefault="002E1FF3" w:rsidP="00C35A6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CA as</w:t>
            </w:r>
            <w:r w:rsidR="00A55D3C">
              <w:rPr>
                <w:rFonts w:ascii="Campton Book" w:hAnsi="Campton Book"/>
                <w:lang w:val="en-US"/>
              </w:rPr>
              <w:t>ked the Group to consider future ideas to attract new members.</w:t>
            </w:r>
          </w:p>
          <w:p w:rsidR="00DF1546" w:rsidRDefault="00DF1546" w:rsidP="00C35A66">
            <w:pPr>
              <w:rPr>
                <w:rFonts w:ascii="Campton Book" w:hAnsi="Campton Book"/>
                <w:lang w:val="en-US"/>
              </w:rPr>
            </w:pPr>
          </w:p>
          <w:p w:rsidR="00BA1B0F" w:rsidRDefault="00C879C5" w:rsidP="00C35A66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CHe agreed to ask the clinicians to signpost any </w:t>
            </w:r>
            <w:r w:rsidR="000B39CD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patients they thought </w:t>
            </w:r>
            <w:r w:rsidR="00346B5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might 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potential</w:t>
            </w:r>
            <w:r w:rsidR="00346B5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ly be interested in becoming a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member</w:t>
            </w:r>
            <w:r w:rsidR="00274551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of the </w:t>
            </w:r>
            <w:r w:rsidR="00E54C56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PPG </w:t>
            </w:r>
            <w:r w:rsidR="00274551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to the PPG </w:t>
            </w:r>
            <w:r w:rsidR="009A64F6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handbook and application form </w:t>
            </w:r>
            <w:r w:rsidR="000B39CD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on the website.</w:t>
            </w:r>
          </w:p>
          <w:p w:rsidR="00DF1546" w:rsidRPr="005E20AE" w:rsidRDefault="00DF1546" w:rsidP="00C35A66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A17A6F" w:rsidRDefault="00A17A6F" w:rsidP="00C35A6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CHe noted </w:t>
            </w:r>
            <w:r w:rsidR="00302DEA">
              <w:rPr>
                <w:rFonts w:ascii="Campton Book" w:hAnsi="Campton Book"/>
                <w:lang w:val="en-US"/>
              </w:rPr>
              <w:t>that she would now be concentrating on completing the work required prior to the next CQC</w:t>
            </w:r>
            <w:r w:rsidR="00FC0A51">
              <w:rPr>
                <w:rFonts w:ascii="Campton Book" w:hAnsi="Campton Book"/>
                <w:lang w:val="en-US"/>
              </w:rPr>
              <w:t xml:space="preserve"> visit</w:t>
            </w:r>
            <w:r w:rsidR="00A467D9">
              <w:rPr>
                <w:rFonts w:ascii="Campton Book" w:hAnsi="Campton Book"/>
                <w:lang w:val="en-US"/>
              </w:rPr>
              <w:t xml:space="preserve"> and she would </w:t>
            </w:r>
            <w:r w:rsidR="006B597E">
              <w:rPr>
                <w:rFonts w:ascii="Campton Book" w:hAnsi="Campton Book"/>
                <w:lang w:val="en-US"/>
              </w:rPr>
              <w:t>shortly be</w:t>
            </w:r>
            <w:r w:rsidR="00E941BD">
              <w:rPr>
                <w:rFonts w:ascii="Campton Book" w:hAnsi="Campton Book"/>
                <w:lang w:val="en-US"/>
              </w:rPr>
              <w:t xml:space="preserve"> undertaking CQC training courses.</w:t>
            </w:r>
            <w:r w:rsidR="00FC0A51">
              <w:rPr>
                <w:rFonts w:ascii="Campton Book" w:hAnsi="Campton Book"/>
                <w:lang w:val="en-US"/>
              </w:rPr>
              <w:t xml:space="preserve"> Work was underway with the team to get respective policies in place and to clear any administrative backlogs.</w:t>
            </w:r>
            <w:r w:rsidR="00E941BD">
              <w:rPr>
                <w:rFonts w:ascii="Campton Book" w:hAnsi="Campton Book"/>
                <w:lang w:val="en-US"/>
              </w:rPr>
              <w:t xml:space="preserve">  PS will be taking on CHe</w:t>
            </w:r>
            <w:r w:rsidR="005133C3">
              <w:rPr>
                <w:rFonts w:ascii="Campton Book" w:hAnsi="Campton Book"/>
                <w:lang w:val="en-US"/>
              </w:rPr>
              <w:t xml:space="preserve">’s </w:t>
            </w:r>
            <w:r w:rsidR="00E90422">
              <w:rPr>
                <w:rFonts w:ascii="Campton Book" w:hAnsi="Campton Book"/>
                <w:lang w:val="en-US"/>
              </w:rPr>
              <w:t xml:space="preserve">workload to allow CQC focus. </w:t>
            </w:r>
          </w:p>
          <w:p w:rsidR="00E90422" w:rsidRPr="00D82A5E" w:rsidRDefault="00E90422" w:rsidP="00C35A66">
            <w:pPr>
              <w:rPr>
                <w:rFonts w:ascii="Campton Book" w:hAnsi="Campton Book"/>
                <w:lang w:val="en-US"/>
              </w:rPr>
            </w:pPr>
          </w:p>
        </w:tc>
      </w:tr>
      <w:tr w:rsidR="00771DF0" w:rsidRPr="00D82A5E" w:rsidTr="001B53EB">
        <w:tc>
          <w:tcPr>
            <w:tcW w:w="2689" w:type="dxa"/>
          </w:tcPr>
          <w:p w:rsidR="00771DF0" w:rsidRPr="00D82A5E" w:rsidRDefault="00771DF0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Date of the next meeting</w:t>
            </w:r>
          </w:p>
        </w:tc>
        <w:tc>
          <w:tcPr>
            <w:tcW w:w="6327" w:type="dxa"/>
          </w:tcPr>
          <w:p w:rsidR="0042523F" w:rsidRPr="00D82A5E" w:rsidRDefault="00771DF0" w:rsidP="00507FDA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 xml:space="preserve">The next meeting will be held on </w:t>
            </w:r>
            <w:r w:rsidR="0042523F">
              <w:rPr>
                <w:rFonts w:ascii="Campton Book" w:hAnsi="Campton Book"/>
                <w:lang w:val="en-US"/>
              </w:rPr>
              <w:t xml:space="preserve">Monday </w:t>
            </w:r>
            <w:r w:rsidR="00507FDA">
              <w:rPr>
                <w:rFonts w:ascii="Campton Book" w:hAnsi="Campton Book"/>
                <w:lang w:val="en-US"/>
              </w:rPr>
              <w:t>25</w:t>
            </w:r>
            <w:r w:rsidR="00507FDA" w:rsidRPr="00507FDA">
              <w:rPr>
                <w:rFonts w:ascii="Campton Book" w:hAnsi="Campton Book"/>
                <w:vertAlign w:val="superscript"/>
                <w:lang w:val="en-US"/>
              </w:rPr>
              <w:t>th</w:t>
            </w:r>
            <w:r w:rsidR="00507FDA">
              <w:rPr>
                <w:rFonts w:ascii="Campton Book" w:hAnsi="Campton Book"/>
                <w:lang w:val="en-US"/>
              </w:rPr>
              <w:t xml:space="preserve"> March at 1.00 pm.</w:t>
            </w:r>
          </w:p>
        </w:tc>
      </w:tr>
    </w:tbl>
    <w:p w:rsidR="001B53EB" w:rsidRPr="00D82A5E" w:rsidRDefault="001B53EB">
      <w:pPr>
        <w:rPr>
          <w:rFonts w:ascii="Campton Book" w:hAnsi="Campton Book"/>
          <w:lang w:val="en-US"/>
        </w:rPr>
      </w:pPr>
    </w:p>
    <w:sectPr w:rsidR="001B53EB" w:rsidRPr="00D82A5E" w:rsidSect="00D74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CA" w:rsidRDefault="001457CA" w:rsidP="00743B2B">
      <w:pPr>
        <w:spacing w:after="0" w:line="240" w:lineRule="auto"/>
      </w:pPr>
      <w:r>
        <w:separator/>
      </w:r>
    </w:p>
  </w:endnote>
  <w:endnote w:type="continuationSeparator" w:id="0">
    <w:p w:rsidR="001457CA" w:rsidRDefault="001457CA" w:rsidP="007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altName w:val="Calibri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9" w:rsidRDefault="00171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6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B2B" w:rsidRDefault="007F4E05">
        <w:pPr>
          <w:pStyle w:val="Footer"/>
          <w:jc w:val="center"/>
        </w:pPr>
        <w:r>
          <w:fldChar w:fldCharType="begin"/>
        </w:r>
        <w:r w:rsidR="00743B2B">
          <w:instrText xml:space="preserve"> PAGE   \* MERGEFORMAT </w:instrText>
        </w:r>
        <w:r>
          <w:fldChar w:fldCharType="separate"/>
        </w:r>
        <w:r w:rsidR="00171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B2B" w:rsidRDefault="00743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9" w:rsidRDefault="00171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CA" w:rsidRDefault="001457CA" w:rsidP="00743B2B">
      <w:pPr>
        <w:spacing w:after="0" w:line="240" w:lineRule="auto"/>
      </w:pPr>
      <w:r>
        <w:separator/>
      </w:r>
    </w:p>
  </w:footnote>
  <w:footnote w:type="continuationSeparator" w:id="0">
    <w:p w:rsidR="001457CA" w:rsidRDefault="001457CA" w:rsidP="007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9" w:rsidRDefault="00171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9" w:rsidRDefault="00171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9" w:rsidRDefault="0017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06D"/>
    <w:multiLevelType w:val="hybridMultilevel"/>
    <w:tmpl w:val="F238F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B"/>
    <w:rsid w:val="00000585"/>
    <w:rsid w:val="000008AC"/>
    <w:rsid w:val="00005B69"/>
    <w:rsid w:val="0000684E"/>
    <w:rsid w:val="00007A18"/>
    <w:rsid w:val="000145AB"/>
    <w:rsid w:val="000148C4"/>
    <w:rsid w:val="00021462"/>
    <w:rsid w:val="000232AF"/>
    <w:rsid w:val="00026500"/>
    <w:rsid w:val="00027E12"/>
    <w:rsid w:val="00031740"/>
    <w:rsid w:val="0003677C"/>
    <w:rsid w:val="0004018E"/>
    <w:rsid w:val="00040E82"/>
    <w:rsid w:val="0004344F"/>
    <w:rsid w:val="00045E72"/>
    <w:rsid w:val="00051044"/>
    <w:rsid w:val="00055ABA"/>
    <w:rsid w:val="00064CFE"/>
    <w:rsid w:val="000664D4"/>
    <w:rsid w:val="000732F4"/>
    <w:rsid w:val="000735EB"/>
    <w:rsid w:val="0007505A"/>
    <w:rsid w:val="000833AD"/>
    <w:rsid w:val="00084F07"/>
    <w:rsid w:val="000A1D0B"/>
    <w:rsid w:val="000A27AA"/>
    <w:rsid w:val="000B39CD"/>
    <w:rsid w:val="000B7F02"/>
    <w:rsid w:val="000D5664"/>
    <w:rsid w:val="000E32F9"/>
    <w:rsid w:val="000F47D9"/>
    <w:rsid w:val="000F53A1"/>
    <w:rsid w:val="00100CD8"/>
    <w:rsid w:val="0010130A"/>
    <w:rsid w:val="001019FC"/>
    <w:rsid w:val="00102381"/>
    <w:rsid w:val="00104465"/>
    <w:rsid w:val="00106CC6"/>
    <w:rsid w:val="001102AA"/>
    <w:rsid w:val="00110849"/>
    <w:rsid w:val="00111A16"/>
    <w:rsid w:val="00115BC4"/>
    <w:rsid w:val="001232CB"/>
    <w:rsid w:val="00123B9B"/>
    <w:rsid w:val="00127135"/>
    <w:rsid w:val="00127836"/>
    <w:rsid w:val="00130F8C"/>
    <w:rsid w:val="00131B2E"/>
    <w:rsid w:val="00131E8F"/>
    <w:rsid w:val="001414FD"/>
    <w:rsid w:val="00141F7D"/>
    <w:rsid w:val="001432E3"/>
    <w:rsid w:val="001457CA"/>
    <w:rsid w:val="00147A43"/>
    <w:rsid w:val="00151680"/>
    <w:rsid w:val="00153FCE"/>
    <w:rsid w:val="00154A92"/>
    <w:rsid w:val="00157121"/>
    <w:rsid w:val="00162A1C"/>
    <w:rsid w:val="00171609"/>
    <w:rsid w:val="0018440C"/>
    <w:rsid w:val="0018536B"/>
    <w:rsid w:val="00185EBD"/>
    <w:rsid w:val="00194D8A"/>
    <w:rsid w:val="001A3F6B"/>
    <w:rsid w:val="001B00E5"/>
    <w:rsid w:val="001B1AAB"/>
    <w:rsid w:val="001B53EB"/>
    <w:rsid w:val="001B70D3"/>
    <w:rsid w:val="001B793C"/>
    <w:rsid w:val="001C0A7B"/>
    <w:rsid w:val="001C43B1"/>
    <w:rsid w:val="001C528B"/>
    <w:rsid w:val="001D61FC"/>
    <w:rsid w:val="001E1787"/>
    <w:rsid w:val="001E44A8"/>
    <w:rsid w:val="001F0F4A"/>
    <w:rsid w:val="001F52F6"/>
    <w:rsid w:val="0020252D"/>
    <w:rsid w:val="00214B2C"/>
    <w:rsid w:val="002233B0"/>
    <w:rsid w:val="00226470"/>
    <w:rsid w:val="00236552"/>
    <w:rsid w:val="002501A8"/>
    <w:rsid w:val="002505F9"/>
    <w:rsid w:val="002522EA"/>
    <w:rsid w:val="002549DA"/>
    <w:rsid w:val="0025548A"/>
    <w:rsid w:val="00256E2B"/>
    <w:rsid w:val="00260466"/>
    <w:rsid w:val="0026218E"/>
    <w:rsid w:val="00264BE6"/>
    <w:rsid w:val="00272C1D"/>
    <w:rsid w:val="00274551"/>
    <w:rsid w:val="00280FC7"/>
    <w:rsid w:val="00291EC9"/>
    <w:rsid w:val="00297A16"/>
    <w:rsid w:val="002A39D4"/>
    <w:rsid w:val="002A7556"/>
    <w:rsid w:val="002B097F"/>
    <w:rsid w:val="002B1CDA"/>
    <w:rsid w:val="002C0A30"/>
    <w:rsid w:val="002C38FD"/>
    <w:rsid w:val="002C7620"/>
    <w:rsid w:val="002D1658"/>
    <w:rsid w:val="002D5232"/>
    <w:rsid w:val="002D5EE4"/>
    <w:rsid w:val="002E1FF3"/>
    <w:rsid w:val="002E2284"/>
    <w:rsid w:val="002E4940"/>
    <w:rsid w:val="002E7BBE"/>
    <w:rsid w:val="002F4713"/>
    <w:rsid w:val="002F7C06"/>
    <w:rsid w:val="00300754"/>
    <w:rsid w:val="00300F55"/>
    <w:rsid w:val="00302C73"/>
    <w:rsid w:val="00302DEA"/>
    <w:rsid w:val="00313A57"/>
    <w:rsid w:val="0032601E"/>
    <w:rsid w:val="0032708E"/>
    <w:rsid w:val="0033279F"/>
    <w:rsid w:val="00332F92"/>
    <w:rsid w:val="0034322C"/>
    <w:rsid w:val="0034330C"/>
    <w:rsid w:val="00343411"/>
    <w:rsid w:val="00346B52"/>
    <w:rsid w:val="0035688A"/>
    <w:rsid w:val="00361595"/>
    <w:rsid w:val="003652AB"/>
    <w:rsid w:val="00366C7F"/>
    <w:rsid w:val="00367C13"/>
    <w:rsid w:val="00381A1B"/>
    <w:rsid w:val="003823EB"/>
    <w:rsid w:val="0038752D"/>
    <w:rsid w:val="003A2139"/>
    <w:rsid w:val="003A217E"/>
    <w:rsid w:val="003B2BF8"/>
    <w:rsid w:val="003B48FC"/>
    <w:rsid w:val="003B5A00"/>
    <w:rsid w:val="003C00CA"/>
    <w:rsid w:val="003C1629"/>
    <w:rsid w:val="003D09D4"/>
    <w:rsid w:val="003D4E2C"/>
    <w:rsid w:val="003E0518"/>
    <w:rsid w:val="003E096A"/>
    <w:rsid w:val="003E0EEB"/>
    <w:rsid w:val="003E233F"/>
    <w:rsid w:val="003E5703"/>
    <w:rsid w:val="003E5EE4"/>
    <w:rsid w:val="003F26F6"/>
    <w:rsid w:val="00400338"/>
    <w:rsid w:val="00410701"/>
    <w:rsid w:val="00414CDC"/>
    <w:rsid w:val="00415627"/>
    <w:rsid w:val="00416026"/>
    <w:rsid w:val="00416FA0"/>
    <w:rsid w:val="00417E87"/>
    <w:rsid w:val="0042523F"/>
    <w:rsid w:val="00425E8F"/>
    <w:rsid w:val="004260D0"/>
    <w:rsid w:val="00430890"/>
    <w:rsid w:val="0045430E"/>
    <w:rsid w:val="00467512"/>
    <w:rsid w:val="00475B22"/>
    <w:rsid w:val="00476140"/>
    <w:rsid w:val="004863A1"/>
    <w:rsid w:val="004939DA"/>
    <w:rsid w:val="004A001A"/>
    <w:rsid w:val="004A0C4D"/>
    <w:rsid w:val="004A0FBE"/>
    <w:rsid w:val="004A3637"/>
    <w:rsid w:val="004A4319"/>
    <w:rsid w:val="004B1A04"/>
    <w:rsid w:val="004B42D4"/>
    <w:rsid w:val="004C266C"/>
    <w:rsid w:val="004D2AE8"/>
    <w:rsid w:val="004F3E24"/>
    <w:rsid w:val="004F49CB"/>
    <w:rsid w:val="004F6B3A"/>
    <w:rsid w:val="004F78C1"/>
    <w:rsid w:val="005004D5"/>
    <w:rsid w:val="005012E1"/>
    <w:rsid w:val="00503696"/>
    <w:rsid w:val="00504553"/>
    <w:rsid w:val="00507FDA"/>
    <w:rsid w:val="005133C3"/>
    <w:rsid w:val="0051518A"/>
    <w:rsid w:val="00520B81"/>
    <w:rsid w:val="00522C04"/>
    <w:rsid w:val="00533229"/>
    <w:rsid w:val="00536826"/>
    <w:rsid w:val="00546970"/>
    <w:rsid w:val="00554CA7"/>
    <w:rsid w:val="005653B7"/>
    <w:rsid w:val="00575B3F"/>
    <w:rsid w:val="00581526"/>
    <w:rsid w:val="00593657"/>
    <w:rsid w:val="005A099D"/>
    <w:rsid w:val="005A4DB3"/>
    <w:rsid w:val="005C0DF6"/>
    <w:rsid w:val="005C4B46"/>
    <w:rsid w:val="005E20AE"/>
    <w:rsid w:val="005F211C"/>
    <w:rsid w:val="005F5851"/>
    <w:rsid w:val="0060126C"/>
    <w:rsid w:val="006075C0"/>
    <w:rsid w:val="006169B2"/>
    <w:rsid w:val="0062268F"/>
    <w:rsid w:val="00634AAE"/>
    <w:rsid w:val="00640705"/>
    <w:rsid w:val="0064607D"/>
    <w:rsid w:val="00655248"/>
    <w:rsid w:val="00657A62"/>
    <w:rsid w:val="0066039E"/>
    <w:rsid w:val="00663A96"/>
    <w:rsid w:val="006744EB"/>
    <w:rsid w:val="00676AEC"/>
    <w:rsid w:val="006771BC"/>
    <w:rsid w:val="00686C25"/>
    <w:rsid w:val="00694FEE"/>
    <w:rsid w:val="00695549"/>
    <w:rsid w:val="006A2B9E"/>
    <w:rsid w:val="006B2C69"/>
    <w:rsid w:val="006B597E"/>
    <w:rsid w:val="006C2FBD"/>
    <w:rsid w:val="006C6C4A"/>
    <w:rsid w:val="006D1548"/>
    <w:rsid w:val="006D2671"/>
    <w:rsid w:val="006D28BB"/>
    <w:rsid w:val="006D479E"/>
    <w:rsid w:val="006D5217"/>
    <w:rsid w:val="006D71EA"/>
    <w:rsid w:val="006D7258"/>
    <w:rsid w:val="006E6DFC"/>
    <w:rsid w:val="006F0572"/>
    <w:rsid w:val="006F0658"/>
    <w:rsid w:val="006F43C4"/>
    <w:rsid w:val="006F6DB6"/>
    <w:rsid w:val="006F727F"/>
    <w:rsid w:val="007019A5"/>
    <w:rsid w:val="007029F6"/>
    <w:rsid w:val="0070705B"/>
    <w:rsid w:val="00713640"/>
    <w:rsid w:val="007171AC"/>
    <w:rsid w:val="00725581"/>
    <w:rsid w:val="007256BA"/>
    <w:rsid w:val="00727C10"/>
    <w:rsid w:val="00743B2B"/>
    <w:rsid w:val="00744DC0"/>
    <w:rsid w:val="00746712"/>
    <w:rsid w:val="007467FA"/>
    <w:rsid w:val="00747053"/>
    <w:rsid w:val="00757C32"/>
    <w:rsid w:val="00761C08"/>
    <w:rsid w:val="007651E5"/>
    <w:rsid w:val="00770892"/>
    <w:rsid w:val="00771DF0"/>
    <w:rsid w:val="00787ECC"/>
    <w:rsid w:val="007A45F4"/>
    <w:rsid w:val="007B2F9C"/>
    <w:rsid w:val="007B5C2B"/>
    <w:rsid w:val="007C60FC"/>
    <w:rsid w:val="007F414E"/>
    <w:rsid w:val="007F4E05"/>
    <w:rsid w:val="007F515D"/>
    <w:rsid w:val="007F5CC3"/>
    <w:rsid w:val="0080297A"/>
    <w:rsid w:val="00831DC0"/>
    <w:rsid w:val="008329DA"/>
    <w:rsid w:val="00850117"/>
    <w:rsid w:val="00850FFA"/>
    <w:rsid w:val="00857581"/>
    <w:rsid w:val="008810BB"/>
    <w:rsid w:val="00882266"/>
    <w:rsid w:val="00886E0C"/>
    <w:rsid w:val="00890107"/>
    <w:rsid w:val="008A1E88"/>
    <w:rsid w:val="008A2B95"/>
    <w:rsid w:val="008C1EF8"/>
    <w:rsid w:val="008C498C"/>
    <w:rsid w:val="008C4D90"/>
    <w:rsid w:val="008D269A"/>
    <w:rsid w:val="008E26DE"/>
    <w:rsid w:val="008E2DE5"/>
    <w:rsid w:val="008E626E"/>
    <w:rsid w:val="008F3880"/>
    <w:rsid w:val="00915D03"/>
    <w:rsid w:val="0092385E"/>
    <w:rsid w:val="0092482E"/>
    <w:rsid w:val="009308B3"/>
    <w:rsid w:val="009329A4"/>
    <w:rsid w:val="00945384"/>
    <w:rsid w:val="009461B1"/>
    <w:rsid w:val="00950901"/>
    <w:rsid w:val="00965ADD"/>
    <w:rsid w:val="00975E20"/>
    <w:rsid w:val="009924BB"/>
    <w:rsid w:val="00993335"/>
    <w:rsid w:val="00993744"/>
    <w:rsid w:val="009A2788"/>
    <w:rsid w:val="009A4498"/>
    <w:rsid w:val="009A64F6"/>
    <w:rsid w:val="009B71FD"/>
    <w:rsid w:val="009C1D0D"/>
    <w:rsid w:val="009C35F9"/>
    <w:rsid w:val="009C7DE9"/>
    <w:rsid w:val="009D4AAF"/>
    <w:rsid w:val="009E240F"/>
    <w:rsid w:val="009E393E"/>
    <w:rsid w:val="009E5610"/>
    <w:rsid w:val="009E6FF3"/>
    <w:rsid w:val="009F613B"/>
    <w:rsid w:val="00A01DC7"/>
    <w:rsid w:val="00A11FC4"/>
    <w:rsid w:val="00A1289F"/>
    <w:rsid w:val="00A15AD5"/>
    <w:rsid w:val="00A15F19"/>
    <w:rsid w:val="00A17A6F"/>
    <w:rsid w:val="00A235C1"/>
    <w:rsid w:val="00A26A8B"/>
    <w:rsid w:val="00A44B94"/>
    <w:rsid w:val="00A467D9"/>
    <w:rsid w:val="00A55D3C"/>
    <w:rsid w:val="00A640ED"/>
    <w:rsid w:val="00A940E2"/>
    <w:rsid w:val="00AA2F66"/>
    <w:rsid w:val="00AC0A5A"/>
    <w:rsid w:val="00AC6ACE"/>
    <w:rsid w:val="00AD0F3E"/>
    <w:rsid w:val="00AD6A0E"/>
    <w:rsid w:val="00AD7485"/>
    <w:rsid w:val="00AE3A36"/>
    <w:rsid w:val="00AF67BD"/>
    <w:rsid w:val="00AF76E4"/>
    <w:rsid w:val="00AF7FDB"/>
    <w:rsid w:val="00B06794"/>
    <w:rsid w:val="00B15D37"/>
    <w:rsid w:val="00B168B4"/>
    <w:rsid w:val="00B25A97"/>
    <w:rsid w:val="00B3247F"/>
    <w:rsid w:val="00B34344"/>
    <w:rsid w:val="00B35DCB"/>
    <w:rsid w:val="00B41D26"/>
    <w:rsid w:val="00B624CA"/>
    <w:rsid w:val="00B706C1"/>
    <w:rsid w:val="00B75C1E"/>
    <w:rsid w:val="00B776D1"/>
    <w:rsid w:val="00B809BD"/>
    <w:rsid w:val="00B82DCC"/>
    <w:rsid w:val="00B92E37"/>
    <w:rsid w:val="00B92F69"/>
    <w:rsid w:val="00B959B7"/>
    <w:rsid w:val="00BA1B0F"/>
    <w:rsid w:val="00BA4394"/>
    <w:rsid w:val="00BA5832"/>
    <w:rsid w:val="00BA7EA2"/>
    <w:rsid w:val="00BB306E"/>
    <w:rsid w:val="00BC2665"/>
    <w:rsid w:val="00BC29EC"/>
    <w:rsid w:val="00BD094C"/>
    <w:rsid w:val="00BE0E9D"/>
    <w:rsid w:val="00BE35B1"/>
    <w:rsid w:val="00BE3BE0"/>
    <w:rsid w:val="00C03474"/>
    <w:rsid w:val="00C103FA"/>
    <w:rsid w:val="00C12172"/>
    <w:rsid w:val="00C1354B"/>
    <w:rsid w:val="00C1738C"/>
    <w:rsid w:val="00C22066"/>
    <w:rsid w:val="00C33315"/>
    <w:rsid w:val="00C35A66"/>
    <w:rsid w:val="00C400CF"/>
    <w:rsid w:val="00C42222"/>
    <w:rsid w:val="00C579D3"/>
    <w:rsid w:val="00C63087"/>
    <w:rsid w:val="00C72FB0"/>
    <w:rsid w:val="00C74A9F"/>
    <w:rsid w:val="00C74F21"/>
    <w:rsid w:val="00C815AB"/>
    <w:rsid w:val="00C85FF3"/>
    <w:rsid w:val="00C879C5"/>
    <w:rsid w:val="00CB0F36"/>
    <w:rsid w:val="00CB2E01"/>
    <w:rsid w:val="00CB35FB"/>
    <w:rsid w:val="00CB5E5C"/>
    <w:rsid w:val="00CB6885"/>
    <w:rsid w:val="00CB6C96"/>
    <w:rsid w:val="00CC776D"/>
    <w:rsid w:val="00CD05A4"/>
    <w:rsid w:val="00CD17A4"/>
    <w:rsid w:val="00CF4195"/>
    <w:rsid w:val="00CF4E3D"/>
    <w:rsid w:val="00D06C86"/>
    <w:rsid w:val="00D12435"/>
    <w:rsid w:val="00D1415D"/>
    <w:rsid w:val="00D15CE8"/>
    <w:rsid w:val="00D24CC0"/>
    <w:rsid w:val="00D25C3C"/>
    <w:rsid w:val="00D3377A"/>
    <w:rsid w:val="00D36CBD"/>
    <w:rsid w:val="00D404EE"/>
    <w:rsid w:val="00D73B66"/>
    <w:rsid w:val="00D746BE"/>
    <w:rsid w:val="00D74ED2"/>
    <w:rsid w:val="00D82A5E"/>
    <w:rsid w:val="00D83C15"/>
    <w:rsid w:val="00D83D6D"/>
    <w:rsid w:val="00D935F4"/>
    <w:rsid w:val="00DA1770"/>
    <w:rsid w:val="00DB7833"/>
    <w:rsid w:val="00DC0288"/>
    <w:rsid w:val="00DC05D6"/>
    <w:rsid w:val="00DC77FE"/>
    <w:rsid w:val="00DD314C"/>
    <w:rsid w:val="00DD5D5B"/>
    <w:rsid w:val="00DE0557"/>
    <w:rsid w:val="00DE183D"/>
    <w:rsid w:val="00DF0148"/>
    <w:rsid w:val="00DF1546"/>
    <w:rsid w:val="00DF2AF6"/>
    <w:rsid w:val="00DF7E54"/>
    <w:rsid w:val="00E00BF2"/>
    <w:rsid w:val="00E0271E"/>
    <w:rsid w:val="00E0500E"/>
    <w:rsid w:val="00E073BC"/>
    <w:rsid w:val="00E07DB5"/>
    <w:rsid w:val="00E11769"/>
    <w:rsid w:val="00E15167"/>
    <w:rsid w:val="00E16BB5"/>
    <w:rsid w:val="00E36623"/>
    <w:rsid w:val="00E52084"/>
    <w:rsid w:val="00E54C56"/>
    <w:rsid w:val="00E56776"/>
    <w:rsid w:val="00E72AEE"/>
    <w:rsid w:val="00E736DA"/>
    <w:rsid w:val="00E750B8"/>
    <w:rsid w:val="00E76D8F"/>
    <w:rsid w:val="00E76FDB"/>
    <w:rsid w:val="00E8007C"/>
    <w:rsid w:val="00E90422"/>
    <w:rsid w:val="00E941BD"/>
    <w:rsid w:val="00E94368"/>
    <w:rsid w:val="00E94E20"/>
    <w:rsid w:val="00EA110E"/>
    <w:rsid w:val="00EA260E"/>
    <w:rsid w:val="00EA7C29"/>
    <w:rsid w:val="00EC38B9"/>
    <w:rsid w:val="00ED2F3C"/>
    <w:rsid w:val="00ED7C3F"/>
    <w:rsid w:val="00EE7681"/>
    <w:rsid w:val="00EF66EA"/>
    <w:rsid w:val="00F069BB"/>
    <w:rsid w:val="00F109E5"/>
    <w:rsid w:val="00F15EDD"/>
    <w:rsid w:val="00F37438"/>
    <w:rsid w:val="00F42C2D"/>
    <w:rsid w:val="00F54D5F"/>
    <w:rsid w:val="00F55565"/>
    <w:rsid w:val="00F6060A"/>
    <w:rsid w:val="00F6227B"/>
    <w:rsid w:val="00F70061"/>
    <w:rsid w:val="00F77DF4"/>
    <w:rsid w:val="00F80866"/>
    <w:rsid w:val="00F8215E"/>
    <w:rsid w:val="00F93CAA"/>
    <w:rsid w:val="00F93EDB"/>
    <w:rsid w:val="00F940A8"/>
    <w:rsid w:val="00F95584"/>
    <w:rsid w:val="00FA2687"/>
    <w:rsid w:val="00FA7F2A"/>
    <w:rsid w:val="00FB350A"/>
    <w:rsid w:val="00FB43B9"/>
    <w:rsid w:val="00FB7488"/>
    <w:rsid w:val="00FC0A51"/>
    <w:rsid w:val="00FC1B57"/>
    <w:rsid w:val="00FC3E2C"/>
    <w:rsid w:val="00FC4817"/>
    <w:rsid w:val="00FC485A"/>
    <w:rsid w:val="00FC6A78"/>
    <w:rsid w:val="00FD5430"/>
    <w:rsid w:val="00FD6B36"/>
    <w:rsid w:val="00FE1156"/>
    <w:rsid w:val="00FE695E"/>
    <w:rsid w:val="00FE6A00"/>
    <w:rsid w:val="00FF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86605-FA55-4E2A-AA4D-03CE01EE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2B"/>
  </w:style>
  <w:style w:type="paragraph" w:styleId="Footer">
    <w:name w:val="footer"/>
    <w:basedOn w:val="Normal"/>
    <w:link w:val="FooterChar"/>
    <w:uiPriority w:val="99"/>
    <w:unhideWhenUsed/>
    <w:rsid w:val="0074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2B"/>
  </w:style>
  <w:style w:type="paragraph" w:styleId="ListParagraph">
    <w:name w:val="List Paragraph"/>
    <w:basedOn w:val="Normal"/>
    <w:uiPriority w:val="34"/>
    <w:qFormat/>
    <w:rsid w:val="003B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Honey</dc:creator>
  <cp:keywords/>
  <dc:description/>
  <cp:lastModifiedBy>Powell Andrew (Folkestone Hythe and Rural PCN)</cp:lastModifiedBy>
  <cp:revision>2</cp:revision>
  <dcterms:created xsi:type="dcterms:W3CDTF">2024-08-13T09:54:00Z</dcterms:created>
  <dcterms:modified xsi:type="dcterms:W3CDTF">2024-08-13T09:54:00Z</dcterms:modified>
</cp:coreProperties>
</file>