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69" w:rsidRPr="00743B2B" w:rsidRDefault="001B53EB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bookmarkStart w:id="0" w:name="_GoBack"/>
      <w:bookmarkEnd w:id="0"/>
      <w:r w:rsidRPr="00743B2B">
        <w:rPr>
          <w:rFonts w:ascii="Campton Book" w:hAnsi="Campton Book"/>
          <w:b/>
          <w:bCs/>
          <w:sz w:val="28"/>
          <w:szCs w:val="28"/>
          <w:lang w:val="en-US"/>
        </w:rPr>
        <w:t>Patient Participation Group</w:t>
      </w:r>
    </w:p>
    <w:p w:rsidR="001B53EB" w:rsidRPr="00743B2B" w:rsidRDefault="001B53EB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r w:rsidRPr="00743B2B">
        <w:rPr>
          <w:rFonts w:ascii="Campton Book" w:hAnsi="Campton Book"/>
          <w:b/>
          <w:bCs/>
          <w:sz w:val="28"/>
          <w:szCs w:val="28"/>
          <w:lang w:val="en-US"/>
        </w:rPr>
        <w:t>Oaklands Surgery, S</w:t>
      </w:r>
      <w:r w:rsidR="004C266C">
        <w:rPr>
          <w:rFonts w:ascii="Campton Book" w:hAnsi="Campton Book"/>
          <w:b/>
          <w:bCs/>
          <w:sz w:val="28"/>
          <w:szCs w:val="28"/>
          <w:lang w:val="en-US"/>
        </w:rPr>
        <w:t>t</w:t>
      </w:r>
      <w:r w:rsidRPr="00743B2B">
        <w:rPr>
          <w:rFonts w:ascii="Campton Book" w:hAnsi="Campton Book"/>
          <w:b/>
          <w:bCs/>
          <w:sz w:val="28"/>
          <w:szCs w:val="28"/>
          <w:lang w:val="en-US"/>
        </w:rPr>
        <w:t>ade Street,Hythe,Kent</w:t>
      </w:r>
    </w:p>
    <w:p w:rsidR="001B53EB" w:rsidRPr="00743B2B" w:rsidRDefault="0007505A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r>
        <w:rPr>
          <w:rFonts w:ascii="Campton Book" w:hAnsi="Campton Book"/>
          <w:b/>
          <w:bCs/>
          <w:sz w:val="28"/>
          <w:szCs w:val="28"/>
          <w:lang w:val="en-US"/>
        </w:rPr>
        <w:t xml:space="preserve">Monday </w:t>
      </w:r>
      <w:r w:rsidR="00F13DDE">
        <w:rPr>
          <w:rFonts w:ascii="Campton Book" w:hAnsi="Campton Book"/>
          <w:b/>
          <w:bCs/>
          <w:sz w:val="28"/>
          <w:szCs w:val="28"/>
          <w:lang w:val="en-US"/>
        </w:rPr>
        <w:t>8</w:t>
      </w:r>
      <w:r w:rsidR="00F13DDE" w:rsidRPr="00F13DDE">
        <w:rPr>
          <w:rFonts w:ascii="Campton Book" w:hAnsi="Campton Book"/>
          <w:b/>
          <w:bCs/>
          <w:sz w:val="28"/>
          <w:szCs w:val="28"/>
          <w:vertAlign w:val="superscript"/>
          <w:lang w:val="en-US"/>
        </w:rPr>
        <w:t>th</w:t>
      </w:r>
      <w:r w:rsidR="00F13DDE">
        <w:rPr>
          <w:rFonts w:ascii="Campton Book" w:hAnsi="Campton Book"/>
          <w:b/>
          <w:bCs/>
          <w:sz w:val="28"/>
          <w:szCs w:val="28"/>
          <w:lang w:val="en-US"/>
        </w:rPr>
        <w:t xml:space="preserve"> April</w:t>
      </w:r>
      <w:r>
        <w:rPr>
          <w:rFonts w:ascii="Campton Book" w:hAnsi="Campton Book"/>
          <w:b/>
          <w:bCs/>
          <w:sz w:val="28"/>
          <w:szCs w:val="28"/>
          <w:lang w:val="en-US"/>
        </w:rPr>
        <w:t xml:space="preserve"> 24</w:t>
      </w:r>
      <w:r w:rsidR="001B53EB" w:rsidRPr="00743B2B">
        <w:rPr>
          <w:rFonts w:ascii="Campton Book" w:hAnsi="Campton Book"/>
          <w:b/>
          <w:bCs/>
          <w:sz w:val="28"/>
          <w:szCs w:val="28"/>
          <w:lang w:val="en-US"/>
        </w:rPr>
        <w:t xml:space="preserve"> at </w:t>
      </w:r>
      <w:r w:rsidR="0025548A">
        <w:rPr>
          <w:rFonts w:ascii="Campton Book" w:hAnsi="Campton Book"/>
          <w:b/>
          <w:bCs/>
          <w:sz w:val="28"/>
          <w:szCs w:val="28"/>
          <w:lang w:val="en-US"/>
        </w:rPr>
        <w:t>1.00</w:t>
      </w:r>
      <w:r w:rsidR="001B53EB" w:rsidRPr="00743B2B">
        <w:rPr>
          <w:rFonts w:ascii="Campton Book" w:hAnsi="Campton Book"/>
          <w:b/>
          <w:bCs/>
          <w:sz w:val="28"/>
          <w:szCs w:val="28"/>
          <w:lang w:val="en-US"/>
        </w:rPr>
        <w:t>pm</w:t>
      </w:r>
    </w:p>
    <w:p w:rsidR="001B53EB" w:rsidRDefault="001B53EB" w:rsidP="00743B2B">
      <w:pPr>
        <w:jc w:val="center"/>
        <w:rPr>
          <w:rFonts w:ascii="Campton Book" w:hAnsi="Campton Book"/>
          <w:b/>
          <w:bCs/>
          <w:sz w:val="28"/>
          <w:szCs w:val="28"/>
          <w:lang w:val="en-US"/>
        </w:rPr>
      </w:pPr>
      <w:r w:rsidRPr="00743B2B">
        <w:rPr>
          <w:rFonts w:ascii="Campton Book" w:hAnsi="Campton Book"/>
          <w:b/>
          <w:bCs/>
          <w:sz w:val="28"/>
          <w:szCs w:val="28"/>
          <w:lang w:val="en-US"/>
        </w:rPr>
        <w:t>Minutes</w:t>
      </w:r>
    </w:p>
    <w:p w:rsidR="00743B2B" w:rsidRPr="00554CA7" w:rsidRDefault="00743B2B" w:rsidP="00743B2B">
      <w:pPr>
        <w:jc w:val="center"/>
        <w:rPr>
          <w:rFonts w:ascii="Campton Book" w:hAnsi="Campton Book"/>
          <w:b/>
          <w:bCs/>
          <w:i/>
          <w:iCs/>
          <w:color w:val="FF0000"/>
          <w:sz w:val="16"/>
          <w:szCs w:val="16"/>
          <w:lang w:val="en-US"/>
        </w:rPr>
      </w:pPr>
      <w:r w:rsidRPr="00554CA7">
        <w:rPr>
          <w:rFonts w:ascii="Campton Book" w:hAnsi="Campton Book"/>
          <w:b/>
          <w:bCs/>
          <w:i/>
          <w:iCs/>
          <w:color w:val="FF0000"/>
          <w:sz w:val="16"/>
          <w:szCs w:val="16"/>
          <w:lang w:val="en-US"/>
        </w:rPr>
        <w:t>(Actions in bold italics)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Attendees</w:t>
            </w:r>
          </w:p>
        </w:tc>
        <w:tc>
          <w:tcPr>
            <w:tcW w:w="6327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Present:</w:t>
            </w:r>
          </w:p>
          <w:p w:rsidR="001B53EB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[Chair] Caroline Armstrong CA</w:t>
            </w:r>
          </w:p>
          <w:p w:rsidR="00194D8A" w:rsidRPr="00D82A5E" w:rsidRDefault="00194D8A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Claire Hewson CHe [Oaklands Practice Manager]</w:t>
            </w:r>
          </w:p>
          <w:p w:rsidR="001B53EB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Barbara Moscrop BM</w:t>
            </w:r>
          </w:p>
          <w:p w:rsidR="00503696" w:rsidRPr="009E240F" w:rsidRDefault="00503696" w:rsidP="00503696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Claire Field CF</w:t>
            </w:r>
          </w:p>
          <w:p w:rsidR="00503696" w:rsidRDefault="00503696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Gill Bond GB</w:t>
            </w:r>
          </w:p>
          <w:p w:rsidR="0007505A" w:rsidRDefault="0007505A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Yvonne Savage YS</w:t>
            </w:r>
          </w:p>
          <w:p w:rsidR="001B53EB" w:rsidRPr="00D82A5E" w:rsidRDefault="001B53EB" w:rsidP="00F13DDE">
            <w:pPr>
              <w:rPr>
                <w:rFonts w:ascii="Campton Book" w:hAnsi="Campton Book"/>
                <w:lang w:val="en-US"/>
              </w:rPr>
            </w:pPr>
          </w:p>
        </w:tc>
      </w:tr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Apologies</w:t>
            </w:r>
          </w:p>
        </w:tc>
        <w:tc>
          <w:tcPr>
            <w:tcW w:w="6327" w:type="dxa"/>
          </w:tcPr>
          <w:p w:rsidR="00503696" w:rsidRDefault="00503696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Louise Thorgrimson</w:t>
            </w:r>
            <w:r w:rsidR="00DD314C">
              <w:rPr>
                <w:rFonts w:ascii="Campton Book" w:hAnsi="Campton Book"/>
                <w:lang w:val="en-US"/>
              </w:rPr>
              <w:t xml:space="preserve"> LT</w:t>
            </w:r>
          </w:p>
          <w:p w:rsidR="009E240F" w:rsidRPr="009E240F" w:rsidRDefault="009E240F" w:rsidP="009E240F">
            <w:pPr>
              <w:rPr>
                <w:rFonts w:ascii="Campton Book" w:hAnsi="Campton Book"/>
                <w:lang w:val="en-US"/>
              </w:rPr>
            </w:pPr>
            <w:r w:rsidRPr="009E240F">
              <w:rPr>
                <w:rFonts w:ascii="Campton Book" w:hAnsi="Campton Book"/>
                <w:lang w:val="en-US"/>
              </w:rPr>
              <w:t>Paul Hope PH</w:t>
            </w:r>
          </w:p>
          <w:p w:rsidR="00F13DDE" w:rsidRPr="00D82A5E" w:rsidRDefault="00F13DDE" w:rsidP="00F13DDE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Carol Honey CH</w:t>
            </w:r>
          </w:p>
          <w:p w:rsidR="00194D8A" w:rsidRPr="00D82A5E" w:rsidRDefault="00417E87" w:rsidP="009E240F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Penny Snow PS [Oaklands PA]</w:t>
            </w:r>
          </w:p>
          <w:p w:rsidR="001B53EB" w:rsidRPr="00D82A5E" w:rsidRDefault="001B53EB" w:rsidP="009E240F">
            <w:pPr>
              <w:rPr>
                <w:rFonts w:ascii="Campton Book" w:hAnsi="Campton Book"/>
                <w:lang w:val="en-US"/>
              </w:rPr>
            </w:pPr>
          </w:p>
        </w:tc>
      </w:tr>
      <w:tr w:rsidR="001B53EB" w:rsidRPr="00D82A5E" w:rsidTr="001B53EB">
        <w:tc>
          <w:tcPr>
            <w:tcW w:w="2689" w:type="dxa"/>
          </w:tcPr>
          <w:p w:rsidR="001B53EB" w:rsidRPr="00D82A5E" w:rsidRDefault="001B53EB" w:rsidP="00F13DDE">
            <w:pPr>
              <w:rPr>
                <w:rFonts w:ascii="Campton Book" w:hAnsi="Campton Book"/>
                <w:lang w:val="en-US"/>
              </w:rPr>
            </w:pPr>
          </w:p>
        </w:tc>
        <w:tc>
          <w:tcPr>
            <w:tcW w:w="6327" w:type="dxa"/>
          </w:tcPr>
          <w:p w:rsidR="00D73B66" w:rsidRPr="00D82A5E" w:rsidRDefault="00D73B66" w:rsidP="00F13DDE">
            <w:pPr>
              <w:rPr>
                <w:rFonts w:ascii="Campton Book" w:hAnsi="Campton Book"/>
                <w:lang w:val="en-US"/>
              </w:rPr>
            </w:pPr>
          </w:p>
        </w:tc>
      </w:tr>
      <w:tr w:rsidR="009D4AAF" w:rsidRPr="009D4AAF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Minutes and matters arising</w:t>
            </w:r>
          </w:p>
        </w:tc>
        <w:tc>
          <w:tcPr>
            <w:tcW w:w="6327" w:type="dxa"/>
          </w:tcPr>
          <w:p w:rsidR="002B1CDA" w:rsidRPr="005E20AE" w:rsidRDefault="000735EB" w:rsidP="002B1CDA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The following action updates were noted:</w:t>
            </w:r>
          </w:p>
          <w:p w:rsidR="000735EB" w:rsidRPr="005E20AE" w:rsidRDefault="000735EB" w:rsidP="002B1CDA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CF4195" w:rsidRPr="005E20AE" w:rsidRDefault="00E54D5D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T</w:t>
            </w:r>
            <w:r w:rsidR="00CF4195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oilet repair </w:t>
            </w:r>
            <w:r w:rsidR="00A940E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– CA </w:t>
            </w:r>
            <w:r w:rsidR="00F13DD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reopened this action as the toilets are in bad repair</w:t>
            </w:r>
            <w:r w:rsidR="0080297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.</w:t>
            </w:r>
            <w:r w:rsidR="00F13DD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</w:t>
            </w:r>
            <w:r w:rsidR="008179F9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GB pointed out that they have been like it for several months. </w:t>
            </w:r>
            <w:r w:rsidR="00F13DD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CHe confirmed that estimates are being sought to get the toilets and the staff room renovated. Carry forward</w:t>
            </w:r>
          </w:p>
          <w:p w:rsidR="00CF4195" w:rsidRPr="005E20AE" w:rsidRDefault="00CF4195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CF4195" w:rsidRPr="005E20AE" w:rsidRDefault="00CF4195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Noticeboards – </w:t>
            </w:r>
            <w:r w:rsidR="00A940E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CHe noted </w:t>
            </w:r>
            <w:r w:rsidR="0077089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work around </w:t>
            </w:r>
            <w:r w:rsidR="00EF66E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improving the </w:t>
            </w:r>
            <w:r w:rsidR="00770892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curre</w:t>
            </w:r>
            <w:r w:rsidR="00E546F4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nt display was still ongoing and will now be reviewed by Jo Weimer</w:t>
            </w:r>
            <w:r w:rsidR="008179F9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(senior care navigator)</w:t>
            </w:r>
            <w:r w:rsidR="00E546F4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as Cathy has retired</w:t>
            </w:r>
            <w:r w:rsidR="00EF66E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.</w:t>
            </w:r>
            <w:r w:rsidR="00414CD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</w:t>
            </w:r>
            <w:r w:rsidR="00820679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CHe is looking in to the use of an interactive pod for the surgery</w:t>
            </w:r>
            <w:r w:rsidR="008179F9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which</w:t>
            </w:r>
            <w:r w:rsidR="00820679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will allow patients</w:t>
            </w:r>
            <w:r w:rsidR="008179F9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access to information specific to themselves.</w:t>
            </w:r>
            <w:r w:rsidR="00820679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 </w:t>
            </w:r>
            <w:r w:rsidR="00414CDC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Carry forward</w:t>
            </w:r>
            <w:r w:rsidR="00F80866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.</w:t>
            </w:r>
          </w:p>
          <w:p w:rsidR="00CF4195" w:rsidRPr="005E20AE" w:rsidRDefault="00CF4195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787ECC" w:rsidRPr="00820679" w:rsidRDefault="003B2BF8" w:rsidP="00820679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CA noted the website change around deleting reference to a P</w:t>
            </w:r>
            <w:r w:rsidR="003E0518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PG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coffee morning ha</w:t>
            </w:r>
            <w:r w:rsidR="00FC3E2C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d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 still not been deleted</w:t>
            </w:r>
            <w:r w:rsidR="00C103F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.  </w:t>
            </w:r>
            <w:r w:rsidR="00820679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CA further pointed out that a lot of Oaklands website was out of date and urgently needs review. CHe agreed but there is a lack of resource and time to complete this. CA suggested that help could be sought from the PCN and she will raise this at the next PCN PPG. </w:t>
            </w:r>
            <w:r w:rsidR="0080297A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Carry forward.</w:t>
            </w:r>
          </w:p>
          <w:p w:rsidR="00B75C1E" w:rsidRPr="005E20AE" w:rsidRDefault="00B75C1E" w:rsidP="00B75C1E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B75C1E" w:rsidRPr="005E20AE" w:rsidRDefault="00B75C1E" w:rsidP="003B2BF8">
            <w:pPr>
              <w:pStyle w:val="ListParagraph"/>
              <w:numPr>
                <w:ilvl w:val="0"/>
                <w:numId w:val="1"/>
              </w:num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CH to obtain contact name to find out further details on </w:t>
            </w:r>
            <w:r w:rsidR="001C0A7B"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the Age UK Health S</w:t>
            </w:r>
            <w:r w:rsidR="00EA1A2D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 xml:space="preserve">ervice. </w:t>
            </w:r>
            <w:r w:rsidR="008179F9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C</w:t>
            </w:r>
            <w:r w:rsidRPr="005E20AE"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  <w:t>arry forward.</w:t>
            </w:r>
          </w:p>
          <w:p w:rsidR="00414CDC" w:rsidRPr="005E20AE" w:rsidRDefault="00414CDC" w:rsidP="00414CDC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1C0A7B" w:rsidRDefault="001C0A7B" w:rsidP="001C0A7B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8179F9" w:rsidRPr="005E20AE" w:rsidRDefault="008179F9" w:rsidP="001C0A7B">
            <w:pPr>
              <w:pStyle w:val="ListParagraph"/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  <w:p w:rsidR="003B5A00" w:rsidRPr="00E546F4" w:rsidRDefault="003B5A00" w:rsidP="00E546F4">
            <w:pPr>
              <w:rPr>
                <w:rFonts w:ascii="Campton Book" w:hAnsi="Campton Book"/>
                <w:b/>
                <w:bCs/>
                <w:i/>
                <w:iCs/>
                <w:color w:val="FF0000"/>
                <w:lang w:val="en-US"/>
              </w:rPr>
            </w:pPr>
          </w:p>
        </w:tc>
      </w:tr>
      <w:tr w:rsidR="001B53EB" w:rsidRPr="00D82A5E" w:rsidTr="001B53EB">
        <w:tc>
          <w:tcPr>
            <w:tcW w:w="2689" w:type="dxa"/>
          </w:tcPr>
          <w:p w:rsidR="001B53EB" w:rsidRPr="00D82A5E" w:rsidRDefault="001B53EB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lastRenderedPageBreak/>
              <w:t>Surgery Update and introduction to new staff member</w:t>
            </w:r>
          </w:p>
        </w:tc>
        <w:tc>
          <w:tcPr>
            <w:tcW w:w="6327" w:type="dxa"/>
          </w:tcPr>
          <w:p w:rsidR="00BD094C" w:rsidRDefault="00AF67BD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CHe </w:t>
            </w:r>
            <w:r w:rsidR="00BD094C">
              <w:rPr>
                <w:rFonts w:ascii="Campton Book" w:hAnsi="Campton Book"/>
                <w:lang w:val="en-US"/>
              </w:rPr>
              <w:t>gave the following update:</w:t>
            </w:r>
          </w:p>
          <w:p w:rsidR="00BD094C" w:rsidRDefault="00BD094C" w:rsidP="001C0A7B">
            <w:pPr>
              <w:rPr>
                <w:rFonts w:ascii="Campton Book" w:hAnsi="Campton Book"/>
                <w:lang w:val="en-US"/>
              </w:rPr>
            </w:pPr>
          </w:p>
          <w:p w:rsidR="00E3055D" w:rsidRDefault="008179F9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Jo Weimer has been appointed the full time Senior Care Navigator but the turnover of other care navigators is high</w:t>
            </w:r>
            <w:r w:rsidR="00B37554">
              <w:rPr>
                <w:rFonts w:ascii="Campton Book" w:hAnsi="Campton Book"/>
                <w:lang w:val="en-US"/>
              </w:rPr>
              <w:t>.</w:t>
            </w:r>
            <w:r>
              <w:rPr>
                <w:rFonts w:ascii="Campton Book" w:hAnsi="Campton Book"/>
                <w:lang w:val="en-US"/>
              </w:rPr>
              <w:t xml:space="preserve"> </w:t>
            </w:r>
            <w:r w:rsidR="00B37554">
              <w:rPr>
                <w:rFonts w:ascii="Campton Book" w:hAnsi="Campton Book"/>
                <w:lang w:val="en-US"/>
              </w:rPr>
              <w:t>T</w:t>
            </w:r>
            <w:r>
              <w:rPr>
                <w:rFonts w:ascii="Campton Book" w:hAnsi="Campton Book"/>
                <w:lang w:val="en-US"/>
              </w:rPr>
              <w:t xml:space="preserve">his is thought to be mainly from the abuse that they are subjected to on the phones and the front desk. </w:t>
            </w:r>
          </w:p>
          <w:p w:rsidR="00F64BCC" w:rsidRPr="00E3055D" w:rsidRDefault="00D51D29" w:rsidP="001C0A7B">
            <w:pPr>
              <w:rPr>
                <w:rFonts w:ascii="Campton Book" w:hAnsi="Campton Book"/>
                <w:b/>
                <w:i/>
                <w:color w:val="FF0000"/>
                <w:lang w:val="en-US"/>
              </w:rPr>
            </w:pPr>
            <w:r w:rsidRPr="00D51D29">
              <w:rPr>
                <w:rFonts w:ascii="Campton Book" w:hAnsi="Campton Book"/>
                <w:lang w:val="en-US"/>
              </w:rPr>
              <w:t>It is also thought that patients are receiving misinformation about who they can see. Communication needs to be improved to advise patients why they</w:t>
            </w:r>
            <w:r w:rsidR="002770A6">
              <w:rPr>
                <w:rFonts w:ascii="Campton Book" w:hAnsi="Campton Book"/>
                <w:lang w:val="en-US"/>
              </w:rPr>
              <w:t xml:space="preserve"> possibly</w:t>
            </w:r>
            <w:r w:rsidRPr="00D51D29">
              <w:rPr>
                <w:rFonts w:ascii="Campton Book" w:hAnsi="Campton Book"/>
                <w:lang w:val="en-US"/>
              </w:rPr>
              <w:t xml:space="preserve"> can’t see a doctor. BM &amp; GB suggested that the leaflet ‘</w:t>
            </w:r>
            <w:r w:rsidR="00350864">
              <w:rPr>
                <w:rFonts w:ascii="Campton Book" w:hAnsi="Campton Book"/>
                <w:lang w:val="en-US"/>
              </w:rPr>
              <w:t>The best person to see</w:t>
            </w:r>
            <w:r w:rsidRPr="00D51D29">
              <w:rPr>
                <w:rFonts w:ascii="Campton Book" w:hAnsi="Campton Book"/>
                <w:lang w:val="en-US"/>
              </w:rPr>
              <w:t xml:space="preserve">’ which has been designed could be used and distributed at the covid booster clinics. </w:t>
            </w:r>
            <w:r w:rsidRPr="00E3055D">
              <w:rPr>
                <w:rFonts w:ascii="Campton Book" w:hAnsi="Campton Book"/>
                <w:b/>
                <w:i/>
                <w:color w:val="FF0000"/>
                <w:lang w:val="en-US"/>
              </w:rPr>
              <w:t>CHe will email PCN to check if this leaflet  is due to be signed off and CA to check its progress at the next PCN PPG meeting on 18th April.</w:t>
            </w:r>
          </w:p>
          <w:p w:rsidR="00E3055D" w:rsidRDefault="00E3055D" w:rsidP="001C0A7B">
            <w:pPr>
              <w:rPr>
                <w:rFonts w:ascii="Campton Book" w:hAnsi="Campton Book"/>
                <w:lang w:val="en-US"/>
              </w:rPr>
            </w:pPr>
          </w:p>
          <w:p w:rsidR="00B83CE7" w:rsidRDefault="000649D7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Patient numbers are now over 12k and it is difficult manage with high staff turnover and burnout. The end of the Financial year has also brought extra workload.</w:t>
            </w:r>
          </w:p>
          <w:p w:rsidR="004B3866" w:rsidRDefault="004B3866" w:rsidP="001C0A7B">
            <w:pPr>
              <w:rPr>
                <w:rFonts w:ascii="Campton Book" w:hAnsi="Campton Book"/>
                <w:lang w:val="en-US"/>
              </w:rPr>
            </w:pPr>
          </w:p>
          <w:p w:rsidR="000649D7" w:rsidRDefault="000649D7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Penny was due to take a lot of the workload from CHe</w:t>
            </w:r>
            <w:r w:rsidR="00B83CE7">
              <w:rPr>
                <w:rFonts w:ascii="Campton Book" w:hAnsi="Campton Book"/>
                <w:lang w:val="en-US"/>
              </w:rPr>
              <w:t xml:space="preserve"> so she could concentrate on completing the work required prior to the next CQC visit </w:t>
            </w:r>
            <w:r>
              <w:rPr>
                <w:rFonts w:ascii="Campton Book" w:hAnsi="Campton Book"/>
                <w:lang w:val="en-US"/>
              </w:rPr>
              <w:t xml:space="preserve"> but this hasn’t been possible due to issues with secretaries. </w:t>
            </w:r>
          </w:p>
          <w:p w:rsidR="00053552" w:rsidRDefault="00053552" w:rsidP="001C0A7B">
            <w:pPr>
              <w:rPr>
                <w:rFonts w:ascii="Campton Book" w:hAnsi="Campton Book"/>
                <w:lang w:val="en-US"/>
              </w:rPr>
            </w:pPr>
          </w:p>
          <w:p w:rsidR="00347992" w:rsidRDefault="00347992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Doctor James Whiteway has joined the practice for 3 months. He is  a new FY2 (Foundation Year 2) doctor.</w:t>
            </w:r>
          </w:p>
          <w:p w:rsidR="00347992" w:rsidRDefault="00347992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CHe is </w:t>
            </w:r>
            <w:r w:rsidR="00E3055D">
              <w:rPr>
                <w:rFonts w:ascii="Campton Book" w:hAnsi="Campton Book"/>
                <w:lang w:val="en-US"/>
              </w:rPr>
              <w:t>p</w:t>
            </w:r>
            <w:r>
              <w:rPr>
                <w:rFonts w:ascii="Campton Book" w:hAnsi="Campton Book"/>
                <w:lang w:val="en-US"/>
              </w:rPr>
              <w:t>ushing to have Dr Harvey accredited as an Educational Supervisor so she can sign off ST3 (specialist 3</w:t>
            </w:r>
            <w:r w:rsidRPr="00347992">
              <w:rPr>
                <w:rFonts w:ascii="Campton Book" w:hAnsi="Campton Book"/>
                <w:vertAlign w:val="superscript"/>
                <w:lang w:val="en-US"/>
              </w:rPr>
              <w:t>rd</w:t>
            </w:r>
            <w:r>
              <w:rPr>
                <w:rFonts w:ascii="Campton Book" w:hAnsi="Campton Book"/>
                <w:lang w:val="en-US"/>
              </w:rPr>
              <w:t xml:space="preserve"> Year ) students. This will give the practice more appointment capacity.</w:t>
            </w:r>
          </w:p>
          <w:p w:rsidR="00347992" w:rsidRDefault="00347992" w:rsidP="001C0A7B">
            <w:pPr>
              <w:rPr>
                <w:rFonts w:ascii="Campton Book" w:hAnsi="Campton Book"/>
                <w:lang w:val="en-US"/>
              </w:rPr>
            </w:pPr>
          </w:p>
          <w:p w:rsidR="00347992" w:rsidRDefault="00347992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CHE advised that </w:t>
            </w:r>
            <w:r w:rsidR="00B83CE7">
              <w:rPr>
                <w:rFonts w:ascii="Campton Book" w:hAnsi="Campton Book"/>
                <w:lang w:val="en-US"/>
              </w:rPr>
              <w:t>the surgery has achieved 95% QOF (Quality and outcome framework)</w:t>
            </w:r>
          </w:p>
          <w:p w:rsidR="00B83CE7" w:rsidRDefault="00B83CE7" w:rsidP="001C0A7B">
            <w:pPr>
              <w:rPr>
                <w:rFonts w:ascii="Campton Book" w:hAnsi="Campton Book"/>
                <w:lang w:val="en-US"/>
              </w:rPr>
            </w:pPr>
          </w:p>
          <w:p w:rsidR="00630654" w:rsidRDefault="00630654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The backlog of scan results ha</w:t>
            </w:r>
            <w:r w:rsidR="00626F70">
              <w:rPr>
                <w:rFonts w:ascii="Campton Book" w:hAnsi="Campton Book"/>
                <w:lang w:val="en-US"/>
              </w:rPr>
              <w:t>ve</w:t>
            </w:r>
            <w:r>
              <w:rPr>
                <w:rFonts w:ascii="Campton Book" w:hAnsi="Campton Book"/>
                <w:lang w:val="en-US"/>
              </w:rPr>
              <w:t xml:space="preserve"> now been cleared by Beth (the GP assistant) and these are dealt with on a daily basis.</w:t>
            </w:r>
          </w:p>
          <w:p w:rsidR="004B3866" w:rsidRDefault="004B3866" w:rsidP="001C0A7B">
            <w:pPr>
              <w:rPr>
                <w:rFonts w:ascii="Campton Book" w:hAnsi="Campton Book"/>
                <w:lang w:val="en-US"/>
              </w:rPr>
            </w:pPr>
          </w:p>
          <w:p w:rsidR="00630654" w:rsidRDefault="00347992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Dr </w:t>
            </w:r>
            <w:r w:rsidR="00B37554">
              <w:rPr>
                <w:rFonts w:ascii="Campton Book" w:hAnsi="Campton Book"/>
                <w:lang w:val="en-US"/>
              </w:rPr>
              <w:t xml:space="preserve">Swann and Dr Harvey </w:t>
            </w:r>
            <w:r w:rsidR="00630654">
              <w:rPr>
                <w:rFonts w:ascii="Campton Book" w:hAnsi="Campton Book"/>
                <w:lang w:val="en-US"/>
              </w:rPr>
              <w:t>have also worked on the outstanding clinic letters requiring coding and have bought the outstanding figure down from 20k t</w:t>
            </w:r>
            <w:r w:rsidR="00626F70">
              <w:rPr>
                <w:rFonts w:ascii="Campton Book" w:hAnsi="Campton Book"/>
                <w:lang w:val="en-US"/>
              </w:rPr>
              <w:t>o</w:t>
            </w:r>
            <w:r w:rsidR="00630654">
              <w:rPr>
                <w:rFonts w:ascii="Campton Book" w:hAnsi="Campton Book"/>
                <w:lang w:val="en-US"/>
              </w:rPr>
              <w:t xml:space="preserve"> 14k</w:t>
            </w:r>
            <w:r w:rsidR="00B37554">
              <w:rPr>
                <w:rFonts w:ascii="Campton Book" w:hAnsi="Campton Book"/>
                <w:lang w:val="en-US"/>
              </w:rPr>
              <w:t>.</w:t>
            </w:r>
            <w:r w:rsidR="00350864">
              <w:rPr>
                <w:rFonts w:ascii="Campton Book" w:hAnsi="Campton Book"/>
                <w:lang w:val="en-US"/>
              </w:rPr>
              <w:t xml:space="preserve"> </w:t>
            </w:r>
          </w:p>
          <w:p w:rsidR="000649D7" w:rsidRDefault="000649D7" w:rsidP="001C0A7B">
            <w:pPr>
              <w:rPr>
                <w:rFonts w:ascii="Campton Book" w:hAnsi="Campton Book"/>
                <w:lang w:val="en-US"/>
              </w:rPr>
            </w:pPr>
          </w:p>
          <w:p w:rsidR="004B3866" w:rsidRDefault="005004D5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The </w:t>
            </w:r>
            <w:r w:rsidR="004616CB">
              <w:rPr>
                <w:rFonts w:ascii="Campton Book" w:hAnsi="Campton Book"/>
                <w:lang w:val="en-US"/>
              </w:rPr>
              <w:t xml:space="preserve">Spring </w:t>
            </w:r>
            <w:r>
              <w:rPr>
                <w:rFonts w:ascii="Campton Book" w:hAnsi="Campton Book"/>
                <w:lang w:val="en-US"/>
              </w:rPr>
              <w:t>Covid vaccine</w:t>
            </w:r>
            <w:r w:rsidR="006F49E4">
              <w:rPr>
                <w:rFonts w:ascii="Campton Book" w:hAnsi="Campton Book"/>
                <w:lang w:val="en-US"/>
              </w:rPr>
              <w:t xml:space="preserve"> </w:t>
            </w:r>
            <w:r w:rsidR="00626F70">
              <w:rPr>
                <w:rFonts w:ascii="Campton Book" w:hAnsi="Campton Book"/>
                <w:lang w:val="en-US"/>
              </w:rPr>
              <w:t>booster programme</w:t>
            </w:r>
            <w:r>
              <w:rPr>
                <w:rFonts w:ascii="Campton Book" w:hAnsi="Campton Book"/>
                <w:lang w:val="en-US"/>
              </w:rPr>
              <w:t xml:space="preserve"> </w:t>
            </w:r>
            <w:r w:rsidR="004616CB">
              <w:rPr>
                <w:rFonts w:ascii="Campton Book" w:hAnsi="Campton Book"/>
                <w:lang w:val="en-US"/>
              </w:rPr>
              <w:t>is due to start w/c 15</w:t>
            </w:r>
            <w:r w:rsidR="004616CB" w:rsidRPr="004616CB">
              <w:rPr>
                <w:rFonts w:ascii="Campton Book" w:hAnsi="Campton Book"/>
                <w:vertAlign w:val="superscript"/>
                <w:lang w:val="en-US"/>
              </w:rPr>
              <w:t>th</w:t>
            </w:r>
            <w:r w:rsidR="004616CB">
              <w:rPr>
                <w:rFonts w:ascii="Campton Book" w:hAnsi="Campton Book"/>
                <w:lang w:val="en-US"/>
              </w:rPr>
              <w:t xml:space="preserve"> April with </w:t>
            </w:r>
            <w:r w:rsidR="006F49E4">
              <w:rPr>
                <w:rFonts w:ascii="Campton Book" w:hAnsi="Campton Book"/>
                <w:lang w:val="en-US"/>
              </w:rPr>
              <w:t>Care homes</w:t>
            </w:r>
            <w:r w:rsidR="004616CB">
              <w:rPr>
                <w:rFonts w:ascii="Campton Book" w:hAnsi="Campton Book"/>
                <w:lang w:val="en-US"/>
              </w:rPr>
              <w:t xml:space="preserve"> and housebound </w:t>
            </w:r>
            <w:r w:rsidR="006F49E4">
              <w:rPr>
                <w:rFonts w:ascii="Campton Book" w:hAnsi="Campton Book"/>
                <w:lang w:val="en-US"/>
              </w:rPr>
              <w:t xml:space="preserve">patients </w:t>
            </w:r>
            <w:r w:rsidR="004616CB">
              <w:rPr>
                <w:rFonts w:ascii="Campton Book" w:hAnsi="Campton Book"/>
                <w:lang w:val="en-US"/>
              </w:rPr>
              <w:t xml:space="preserve">visited. 2000 text invites have been sent out for the over 75s and 521 appointments </w:t>
            </w:r>
            <w:r w:rsidR="002770A6">
              <w:rPr>
                <w:rFonts w:ascii="Campton Book" w:hAnsi="Campton Book"/>
                <w:lang w:val="en-US"/>
              </w:rPr>
              <w:t>in one day</w:t>
            </w:r>
            <w:r w:rsidR="004616CB">
              <w:rPr>
                <w:rFonts w:ascii="Campton Book" w:hAnsi="Campton Book"/>
                <w:lang w:val="en-US"/>
              </w:rPr>
              <w:t xml:space="preserve">. </w:t>
            </w:r>
          </w:p>
          <w:p w:rsidR="004B3866" w:rsidRDefault="004616CB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The first clinic will be held on Saturday 27</w:t>
            </w:r>
            <w:r w:rsidRPr="004616CB">
              <w:rPr>
                <w:rFonts w:ascii="Campton Book" w:hAnsi="Campton Book"/>
                <w:vertAlign w:val="superscript"/>
                <w:lang w:val="en-US"/>
              </w:rPr>
              <w:t>th</w:t>
            </w:r>
            <w:r>
              <w:rPr>
                <w:rFonts w:ascii="Campton Book" w:hAnsi="Campton Book"/>
                <w:lang w:val="en-US"/>
              </w:rPr>
              <w:t xml:space="preserve"> April. </w:t>
            </w:r>
          </w:p>
          <w:p w:rsidR="00FE1156" w:rsidRDefault="000649D7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The </w:t>
            </w:r>
            <w:r w:rsidR="002770A6">
              <w:rPr>
                <w:rFonts w:ascii="Campton Book" w:hAnsi="Campton Book"/>
                <w:lang w:val="en-US"/>
              </w:rPr>
              <w:t xml:space="preserve">immune </w:t>
            </w:r>
            <w:r>
              <w:rPr>
                <w:rFonts w:ascii="Campton Book" w:hAnsi="Campton Book"/>
                <w:lang w:val="en-US"/>
              </w:rPr>
              <w:t>suppressed will also be incl</w:t>
            </w:r>
            <w:r w:rsidR="00C9551B">
              <w:rPr>
                <w:rFonts w:ascii="Campton Book" w:hAnsi="Campton Book"/>
                <w:lang w:val="en-US"/>
              </w:rPr>
              <w:t xml:space="preserve">uded </w:t>
            </w:r>
            <w:r>
              <w:rPr>
                <w:rFonts w:ascii="Campton Book" w:hAnsi="Campton Book"/>
                <w:lang w:val="en-US"/>
              </w:rPr>
              <w:t>and t</w:t>
            </w:r>
            <w:r w:rsidR="00F4723B">
              <w:rPr>
                <w:rFonts w:ascii="Campton Book" w:hAnsi="Campton Book"/>
                <w:lang w:val="en-US"/>
              </w:rPr>
              <w:t>he</w:t>
            </w:r>
            <w:r>
              <w:rPr>
                <w:rFonts w:ascii="Campton Book" w:hAnsi="Campton Book"/>
                <w:lang w:val="en-US"/>
              </w:rPr>
              <w:t>re</w:t>
            </w:r>
            <w:r w:rsidR="00F4723B">
              <w:rPr>
                <w:rFonts w:ascii="Campton Book" w:hAnsi="Campton Book"/>
                <w:lang w:val="en-US"/>
              </w:rPr>
              <w:t xml:space="preserve"> are some 7000 possible patients across the PCN.</w:t>
            </w:r>
          </w:p>
          <w:p w:rsidR="00B37554" w:rsidRDefault="00B37554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Appointments can be made through the app or via 119.</w:t>
            </w:r>
          </w:p>
          <w:p w:rsidR="004B3866" w:rsidRDefault="004B3866" w:rsidP="001C0A7B">
            <w:pPr>
              <w:rPr>
                <w:rFonts w:ascii="Campton Book" w:hAnsi="Campton Book"/>
                <w:lang w:val="en-US"/>
              </w:rPr>
            </w:pPr>
          </w:p>
          <w:p w:rsidR="004B3866" w:rsidRDefault="004B3866" w:rsidP="001C0A7B">
            <w:pPr>
              <w:rPr>
                <w:rFonts w:ascii="Campton Book" w:hAnsi="Campton Book"/>
                <w:lang w:val="en-US"/>
              </w:rPr>
            </w:pPr>
          </w:p>
          <w:p w:rsidR="004B3866" w:rsidRDefault="004B3866" w:rsidP="001C0A7B">
            <w:pPr>
              <w:rPr>
                <w:rFonts w:ascii="Campton Book" w:hAnsi="Campton Book"/>
                <w:lang w:val="en-US"/>
              </w:rPr>
            </w:pPr>
          </w:p>
          <w:p w:rsidR="004B3866" w:rsidRDefault="004B3866" w:rsidP="001C0A7B">
            <w:pPr>
              <w:rPr>
                <w:rFonts w:ascii="Campton Book" w:hAnsi="Campton Book"/>
                <w:lang w:val="en-US"/>
              </w:rPr>
            </w:pPr>
          </w:p>
          <w:p w:rsidR="006F49E4" w:rsidRDefault="006F49E4" w:rsidP="001C0A7B">
            <w:pPr>
              <w:rPr>
                <w:rFonts w:ascii="Campton Book" w:hAnsi="Campton Book"/>
                <w:lang w:val="en-US"/>
              </w:rPr>
            </w:pPr>
          </w:p>
          <w:p w:rsidR="006F49E4" w:rsidRDefault="006F49E4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CQC visit – no date has been received for when the next visit will be. </w:t>
            </w:r>
          </w:p>
          <w:p w:rsidR="005501D6" w:rsidRDefault="005501D6" w:rsidP="005501D6">
            <w:pPr>
              <w:rPr>
                <w:rFonts w:ascii="Campton Book" w:hAnsi="Campton Book"/>
                <w:bCs/>
                <w:lang w:val="en-US"/>
              </w:rPr>
            </w:pPr>
            <w:r>
              <w:rPr>
                <w:rFonts w:ascii="Campton Book" w:hAnsi="Campton Book"/>
                <w:bCs/>
                <w:lang w:val="en-US"/>
              </w:rPr>
              <w:t>CHe and Dr Bala recently attended an ICB Innovation &amp; Communication training meeting in London which was about the new way CQC visited are undertaken.  They have since been unable to catch up to move</w:t>
            </w:r>
            <w:r w:rsidR="007A344C">
              <w:rPr>
                <w:rFonts w:ascii="Campton Book" w:hAnsi="Campton Book"/>
                <w:bCs/>
                <w:lang w:val="en-US"/>
              </w:rPr>
              <w:t xml:space="preserve"> forward the </w:t>
            </w:r>
            <w:r>
              <w:rPr>
                <w:rFonts w:ascii="Campton Book" w:hAnsi="Campton Book"/>
                <w:bCs/>
                <w:lang w:val="en-US"/>
              </w:rPr>
              <w:t xml:space="preserve">information gained. </w:t>
            </w:r>
          </w:p>
          <w:p w:rsidR="002770A6" w:rsidRDefault="002770A6" w:rsidP="001C0A7B">
            <w:pPr>
              <w:rPr>
                <w:rFonts w:ascii="Campton Book" w:hAnsi="Campton Book"/>
                <w:lang w:val="en-US"/>
              </w:rPr>
            </w:pPr>
          </w:p>
          <w:p w:rsidR="000649D7" w:rsidRDefault="000649D7" w:rsidP="001C0A7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A 2 week IT engineer upgrade has taken place to migrate the server onto a cloud based platform.</w:t>
            </w:r>
          </w:p>
          <w:p w:rsidR="002A39D4" w:rsidRDefault="002A39D4" w:rsidP="001C0A7B">
            <w:pPr>
              <w:rPr>
                <w:rFonts w:ascii="Campton Book" w:hAnsi="Campton Book"/>
                <w:lang w:val="en-US"/>
              </w:rPr>
            </w:pPr>
          </w:p>
          <w:p w:rsidR="00FE1156" w:rsidRPr="00D82A5E" w:rsidRDefault="00FE1156" w:rsidP="008179F9">
            <w:pPr>
              <w:rPr>
                <w:rFonts w:ascii="Campton Book" w:hAnsi="Campton Book"/>
                <w:lang w:val="en-US"/>
              </w:rPr>
            </w:pPr>
          </w:p>
        </w:tc>
      </w:tr>
      <w:tr w:rsidR="006F0658" w:rsidRPr="00D82A5E" w:rsidTr="001B53EB">
        <w:tc>
          <w:tcPr>
            <w:tcW w:w="2689" w:type="dxa"/>
          </w:tcPr>
          <w:p w:rsidR="006F0658" w:rsidRPr="00D82A5E" w:rsidRDefault="00B34344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lastRenderedPageBreak/>
              <w:t>Communication</w:t>
            </w:r>
          </w:p>
        </w:tc>
        <w:tc>
          <w:tcPr>
            <w:tcW w:w="6327" w:type="dxa"/>
          </w:tcPr>
          <w:p w:rsidR="00053552" w:rsidRDefault="00053552" w:rsidP="00B37554">
            <w:pPr>
              <w:rPr>
                <w:rFonts w:ascii="Campton Book" w:hAnsi="Campton Book"/>
                <w:bCs/>
                <w:lang w:val="en-US"/>
              </w:rPr>
            </w:pPr>
            <w:r>
              <w:rPr>
                <w:rFonts w:ascii="Campton Book" w:hAnsi="Campton Book"/>
                <w:bCs/>
                <w:lang w:val="en-US"/>
              </w:rPr>
              <w:t xml:space="preserve">Lack of communication remains the biggest issue for Managers and staff and </w:t>
            </w:r>
            <w:r w:rsidR="00F64BCC">
              <w:rPr>
                <w:rFonts w:ascii="Campton Book" w:hAnsi="Campton Book"/>
                <w:bCs/>
                <w:lang w:val="en-US"/>
              </w:rPr>
              <w:t>is</w:t>
            </w:r>
            <w:r>
              <w:rPr>
                <w:rFonts w:ascii="Campton Book" w:hAnsi="Campton Book"/>
                <w:bCs/>
                <w:lang w:val="en-US"/>
              </w:rPr>
              <w:t xml:space="preserve"> a hug</w:t>
            </w:r>
            <w:r w:rsidR="006F49E4">
              <w:rPr>
                <w:rFonts w:ascii="Campton Book" w:hAnsi="Campton Book"/>
                <w:bCs/>
                <w:lang w:val="en-US"/>
              </w:rPr>
              <w:t>e</w:t>
            </w:r>
            <w:r>
              <w:rPr>
                <w:rFonts w:ascii="Campton Book" w:hAnsi="Campton Book"/>
                <w:bCs/>
                <w:lang w:val="en-US"/>
              </w:rPr>
              <w:t xml:space="preserve"> problem.</w:t>
            </w:r>
            <w:r w:rsidR="006F49E4">
              <w:rPr>
                <w:rFonts w:ascii="Campton Book" w:hAnsi="Campton Book"/>
                <w:bCs/>
                <w:lang w:val="en-US"/>
              </w:rPr>
              <w:t xml:space="preserve"> </w:t>
            </w:r>
            <w:r>
              <w:rPr>
                <w:rFonts w:ascii="Campton Book" w:hAnsi="Campton Book"/>
                <w:bCs/>
                <w:lang w:val="en-US"/>
              </w:rPr>
              <w:t xml:space="preserve"> </w:t>
            </w:r>
            <w:r w:rsidR="006F49E4">
              <w:rPr>
                <w:rFonts w:ascii="Campton Book" w:hAnsi="Campton Book"/>
                <w:bCs/>
                <w:lang w:val="en-US"/>
              </w:rPr>
              <w:t>If patients received more information and were better informed of services, the system would run smoother</w:t>
            </w:r>
            <w:r w:rsidR="00734814">
              <w:rPr>
                <w:rFonts w:ascii="Campton Book" w:hAnsi="Campton Book"/>
                <w:bCs/>
                <w:lang w:val="en-US"/>
              </w:rPr>
              <w:t xml:space="preserve"> and possibly cut down the current abuse</w:t>
            </w:r>
            <w:r w:rsidR="006F49E4">
              <w:rPr>
                <w:rFonts w:ascii="Campton Book" w:hAnsi="Campton Book"/>
                <w:bCs/>
                <w:lang w:val="en-US"/>
              </w:rPr>
              <w:t>.</w:t>
            </w:r>
          </w:p>
          <w:p w:rsidR="004821D4" w:rsidRPr="00E3055D" w:rsidRDefault="004821D4" w:rsidP="004821D4">
            <w:pPr>
              <w:rPr>
                <w:rFonts w:ascii="Campton Book" w:hAnsi="Campton Book"/>
                <w:bCs/>
                <w:lang w:val="en-US"/>
              </w:rPr>
            </w:pPr>
            <w:r>
              <w:rPr>
                <w:rFonts w:ascii="Campton Book" w:hAnsi="Campton Book"/>
                <w:bCs/>
                <w:lang w:val="en-US"/>
              </w:rPr>
              <w:t xml:space="preserve">CA pointed out that the last ‘Sandgate and Hythe Handbook’ had 2 pages of information from NHS England about the NHS app and the MMR vaccinations. This proves that information can be passed onto patients in a publication of this sort which goes through every door in the area. </w:t>
            </w:r>
            <w:r w:rsidRPr="00E3055D">
              <w:rPr>
                <w:rFonts w:ascii="Campton Book" w:hAnsi="Campton Book"/>
                <w:b/>
                <w:bCs/>
                <w:i/>
                <w:color w:val="FF0000"/>
                <w:lang w:val="en-US"/>
              </w:rPr>
              <w:t>CHe will look into this</w:t>
            </w:r>
            <w:r>
              <w:rPr>
                <w:rFonts w:ascii="Campton Book" w:hAnsi="Campton Book"/>
                <w:b/>
                <w:bCs/>
                <w:i/>
                <w:color w:val="FF0000"/>
                <w:lang w:val="en-US"/>
              </w:rPr>
              <w:t xml:space="preserve">, </w:t>
            </w:r>
            <w:r w:rsidRPr="00E3055D">
              <w:rPr>
                <w:rFonts w:ascii="Campton Book" w:hAnsi="Campton Book"/>
                <w:b/>
                <w:bCs/>
                <w:i/>
                <w:color w:val="FF0000"/>
                <w:lang w:val="en-US"/>
              </w:rPr>
              <w:t>advise the Partners and will follow up at the next meeting.</w:t>
            </w:r>
          </w:p>
          <w:p w:rsidR="00B37554" w:rsidRPr="00D83C15" w:rsidRDefault="00B37554" w:rsidP="00B83CE7">
            <w:pPr>
              <w:rPr>
                <w:rFonts w:ascii="Campton Book" w:hAnsi="Campton Book"/>
                <w:b/>
                <w:bCs/>
                <w:lang w:val="en-US"/>
              </w:rPr>
            </w:pPr>
          </w:p>
        </w:tc>
      </w:tr>
      <w:tr w:rsidR="00C72FB0" w:rsidRPr="00D82A5E" w:rsidTr="001B53EB">
        <w:tc>
          <w:tcPr>
            <w:tcW w:w="2689" w:type="dxa"/>
          </w:tcPr>
          <w:p w:rsidR="00C72FB0" w:rsidRPr="00D82A5E" w:rsidRDefault="00F4723B" w:rsidP="00F4723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Role of the </w:t>
            </w:r>
            <w:r w:rsidR="0042523F">
              <w:rPr>
                <w:rFonts w:ascii="Campton Book" w:hAnsi="Campton Book"/>
                <w:lang w:val="en-US"/>
              </w:rPr>
              <w:t>PCN</w:t>
            </w:r>
            <w:r>
              <w:rPr>
                <w:rFonts w:ascii="Campton Book" w:hAnsi="Campton Book"/>
                <w:lang w:val="en-US"/>
              </w:rPr>
              <w:t xml:space="preserve"> and signposting</w:t>
            </w:r>
            <w:r w:rsidR="0042523F">
              <w:rPr>
                <w:rFonts w:ascii="Campton Book" w:hAnsi="Campton Book"/>
                <w:lang w:val="en-US"/>
              </w:rPr>
              <w:t xml:space="preserve"> </w:t>
            </w:r>
          </w:p>
        </w:tc>
        <w:tc>
          <w:tcPr>
            <w:tcW w:w="6327" w:type="dxa"/>
          </w:tcPr>
          <w:p w:rsidR="00E94E20" w:rsidRPr="00F4723B" w:rsidRDefault="00F4723B" w:rsidP="0042523F">
            <w:pPr>
              <w:rPr>
                <w:rFonts w:ascii="Campton Book" w:hAnsi="Campton Book"/>
                <w:b/>
                <w:i/>
                <w:color w:val="FF0000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 xml:space="preserve">BM </w:t>
            </w:r>
            <w:r w:rsidR="00626F70">
              <w:rPr>
                <w:rFonts w:ascii="Campton Book" w:hAnsi="Campton Book"/>
                <w:lang w:val="en-US"/>
              </w:rPr>
              <w:t>reported</w:t>
            </w:r>
            <w:r>
              <w:rPr>
                <w:rFonts w:ascii="Campton Book" w:hAnsi="Campton Book"/>
                <w:lang w:val="en-US"/>
              </w:rPr>
              <w:t xml:space="preserve"> that a recent request for an Occupational Therapist had been very difficult. She ended approaching the PCN directly who helped but this information is not generally known to patients</w:t>
            </w:r>
            <w:r w:rsidR="00626F70">
              <w:rPr>
                <w:rFonts w:ascii="Campton Book" w:hAnsi="Campton Book"/>
                <w:lang w:val="en-US"/>
              </w:rPr>
              <w:t>. BM wanted to thank</w:t>
            </w:r>
            <w:r w:rsidR="00D859FF">
              <w:rPr>
                <w:rFonts w:ascii="Campton Book" w:hAnsi="Campton Book"/>
                <w:lang w:val="en-US"/>
              </w:rPr>
              <w:t xml:space="preserve"> the PCN and </w:t>
            </w:r>
            <w:r>
              <w:rPr>
                <w:rFonts w:ascii="Campton Book" w:hAnsi="Campton Book"/>
                <w:lang w:val="en-US"/>
              </w:rPr>
              <w:t>thought this</w:t>
            </w:r>
            <w:r w:rsidR="00D859FF">
              <w:rPr>
                <w:rFonts w:ascii="Campton Book" w:hAnsi="Campton Book"/>
                <w:lang w:val="en-US"/>
              </w:rPr>
              <w:t xml:space="preserve"> pathway</w:t>
            </w:r>
            <w:r>
              <w:rPr>
                <w:rFonts w:ascii="Campton Book" w:hAnsi="Campton Book"/>
                <w:lang w:val="en-US"/>
              </w:rPr>
              <w:t xml:space="preserve"> should be communicated.</w:t>
            </w:r>
            <w:r w:rsidR="00D859FF">
              <w:rPr>
                <w:rFonts w:ascii="Campton Book" w:hAnsi="Campton Book"/>
                <w:lang w:val="en-US"/>
              </w:rPr>
              <w:t xml:space="preserve"> </w:t>
            </w:r>
            <w:r>
              <w:rPr>
                <w:rFonts w:ascii="Campton Book" w:hAnsi="Campton Book"/>
                <w:lang w:val="en-US"/>
              </w:rPr>
              <w:t xml:space="preserve"> </w:t>
            </w:r>
            <w:r w:rsidRPr="00F4723B">
              <w:rPr>
                <w:rFonts w:ascii="Campton Book" w:hAnsi="Campton Book"/>
                <w:b/>
                <w:i/>
                <w:color w:val="FF0000"/>
                <w:lang w:val="en-US"/>
              </w:rPr>
              <w:t>CA will raise this at the next PCN PPG meeting</w:t>
            </w:r>
          </w:p>
          <w:p w:rsidR="004A0FBE" w:rsidRPr="00D82A5E" w:rsidRDefault="004A0FBE" w:rsidP="00F4723B">
            <w:pPr>
              <w:rPr>
                <w:rFonts w:ascii="Campton Book" w:hAnsi="Campton Book"/>
                <w:lang w:val="en-US"/>
              </w:rPr>
            </w:pPr>
          </w:p>
        </w:tc>
      </w:tr>
      <w:tr w:rsidR="00E54D5D" w:rsidRPr="00D82A5E" w:rsidTr="001B53EB">
        <w:tc>
          <w:tcPr>
            <w:tcW w:w="2689" w:type="dxa"/>
          </w:tcPr>
          <w:p w:rsidR="00E54D5D" w:rsidRDefault="00E54D5D" w:rsidP="00F4723B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Visit to the Parkinson’s centre</w:t>
            </w:r>
          </w:p>
        </w:tc>
        <w:tc>
          <w:tcPr>
            <w:tcW w:w="6327" w:type="dxa"/>
          </w:tcPr>
          <w:p w:rsidR="00E54D5D" w:rsidRPr="00E54D5D" w:rsidRDefault="00E54D5D" w:rsidP="0042523F">
            <w:pPr>
              <w:rPr>
                <w:rFonts w:ascii="Campton Book" w:hAnsi="Campton Book"/>
                <w:b/>
                <w:i/>
                <w:color w:val="FF0000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CA &amp; BM have arranged to visit the new Parkinson’s centre which has recently moved to the Canterbury University. This visit will be on Wednesday 24</w:t>
            </w:r>
            <w:r w:rsidRPr="00E54D5D">
              <w:rPr>
                <w:rFonts w:ascii="Campton Book" w:hAnsi="Campton Book"/>
                <w:vertAlign w:val="superscript"/>
                <w:lang w:val="en-US"/>
              </w:rPr>
              <w:t>th</w:t>
            </w:r>
            <w:r>
              <w:rPr>
                <w:rFonts w:ascii="Campton Book" w:hAnsi="Campton Book"/>
                <w:lang w:val="en-US"/>
              </w:rPr>
              <w:t xml:space="preserve"> April and </w:t>
            </w:r>
            <w:r w:rsidRPr="00E54D5D">
              <w:rPr>
                <w:rFonts w:ascii="Campton Book" w:hAnsi="Campton Book"/>
                <w:b/>
                <w:i/>
                <w:color w:val="FF0000"/>
                <w:lang w:val="en-US"/>
              </w:rPr>
              <w:t>CA &amp; BM will feed back to the PPG at the next meeting.</w:t>
            </w:r>
          </w:p>
          <w:p w:rsidR="00E54D5D" w:rsidRDefault="00E54D5D" w:rsidP="0042523F">
            <w:pPr>
              <w:rPr>
                <w:rFonts w:ascii="Campton Book" w:hAnsi="Campton Book"/>
                <w:lang w:val="en-US"/>
              </w:rPr>
            </w:pPr>
          </w:p>
        </w:tc>
      </w:tr>
      <w:tr w:rsidR="00425E8F" w:rsidRPr="00D82A5E" w:rsidTr="001B53EB">
        <w:tc>
          <w:tcPr>
            <w:tcW w:w="2689" w:type="dxa"/>
          </w:tcPr>
          <w:p w:rsidR="00425E8F" w:rsidRPr="00D82A5E" w:rsidRDefault="00425E8F">
            <w:pPr>
              <w:rPr>
                <w:rFonts w:ascii="Campton Book" w:hAnsi="Campton Book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AOB</w:t>
            </w:r>
          </w:p>
        </w:tc>
        <w:tc>
          <w:tcPr>
            <w:tcW w:w="6327" w:type="dxa"/>
          </w:tcPr>
          <w:p w:rsidR="00DF1546" w:rsidRDefault="00B83CE7" w:rsidP="00C35A66">
            <w:pPr>
              <w:rPr>
                <w:rFonts w:ascii="Campton Book" w:hAnsi="Campton Book"/>
                <w:b/>
                <w:i/>
                <w:color w:val="FF0000"/>
                <w:lang w:val="en-US"/>
              </w:rPr>
            </w:pPr>
            <w:r>
              <w:rPr>
                <w:rFonts w:ascii="Campton Book" w:hAnsi="Campton Book"/>
                <w:lang w:val="en-US"/>
              </w:rPr>
              <w:t>GB advised that she has been asked to take part in a trial of home monitoring. CHe wasn’t aware of this even though it appears to be connected to the surgery</w:t>
            </w:r>
            <w:r w:rsidR="004B3866">
              <w:rPr>
                <w:rFonts w:ascii="Campton Book" w:hAnsi="Campton Book"/>
                <w:b/>
                <w:i/>
                <w:color w:val="FF0000"/>
                <w:lang w:val="en-US"/>
              </w:rPr>
              <w:t xml:space="preserve">.  CHe will investigate and </w:t>
            </w:r>
            <w:r w:rsidRPr="00B83CE7">
              <w:rPr>
                <w:rFonts w:ascii="Campton Book" w:hAnsi="Campton Book"/>
                <w:b/>
                <w:i/>
                <w:color w:val="FF0000"/>
                <w:lang w:val="en-US"/>
              </w:rPr>
              <w:t>update us at the next meeting.</w:t>
            </w:r>
          </w:p>
          <w:p w:rsidR="00E90422" w:rsidRPr="00D82A5E" w:rsidRDefault="00E90422" w:rsidP="00B83CE7">
            <w:pPr>
              <w:rPr>
                <w:rFonts w:ascii="Campton Book" w:hAnsi="Campton Book"/>
                <w:lang w:val="en-US"/>
              </w:rPr>
            </w:pPr>
          </w:p>
        </w:tc>
      </w:tr>
      <w:tr w:rsidR="00771DF0" w:rsidRPr="00D82A5E" w:rsidTr="001B53EB">
        <w:tc>
          <w:tcPr>
            <w:tcW w:w="2689" w:type="dxa"/>
          </w:tcPr>
          <w:p w:rsidR="00771DF0" w:rsidRPr="00D82A5E" w:rsidRDefault="00771DF0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>Date of the next meeting</w:t>
            </w:r>
          </w:p>
        </w:tc>
        <w:tc>
          <w:tcPr>
            <w:tcW w:w="6327" w:type="dxa"/>
          </w:tcPr>
          <w:p w:rsidR="0042523F" w:rsidRPr="00D82A5E" w:rsidRDefault="00771DF0" w:rsidP="004821D4">
            <w:pPr>
              <w:rPr>
                <w:rFonts w:ascii="Campton Book" w:hAnsi="Campton Book"/>
                <w:lang w:val="en-US"/>
              </w:rPr>
            </w:pPr>
            <w:r w:rsidRPr="00D82A5E">
              <w:rPr>
                <w:rFonts w:ascii="Campton Book" w:hAnsi="Campton Book"/>
                <w:lang w:val="en-US"/>
              </w:rPr>
              <w:t xml:space="preserve">The next meeting will be held on </w:t>
            </w:r>
            <w:r w:rsidR="0042523F">
              <w:rPr>
                <w:rFonts w:ascii="Campton Book" w:hAnsi="Campton Book"/>
                <w:lang w:val="en-US"/>
              </w:rPr>
              <w:t xml:space="preserve">Monday </w:t>
            </w:r>
            <w:r w:rsidR="004821D4">
              <w:rPr>
                <w:rFonts w:ascii="Campton Book" w:hAnsi="Campton Book"/>
                <w:lang w:val="en-US"/>
              </w:rPr>
              <w:t>10</w:t>
            </w:r>
            <w:r w:rsidR="004821D4" w:rsidRPr="004821D4">
              <w:rPr>
                <w:rFonts w:ascii="Campton Book" w:hAnsi="Campton Book"/>
                <w:vertAlign w:val="superscript"/>
                <w:lang w:val="en-US"/>
              </w:rPr>
              <w:t>th</w:t>
            </w:r>
            <w:r w:rsidR="004821D4">
              <w:rPr>
                <w:rFonts w:ascii="Campton Book" w:hAnsi="Campton Book"/>
                <w:lang w:val="en-US"/>
              </w:rPr>
              <w:t xml:space="preserve"> June</w:t>
            </w:r>
            <w:r w:rsidR="00507FDA">
              <w:rPr>
                <w:rFonts w:ascii="Campton Book" w:hAnsi="Campton Book"/>
                <w:lang w:val="en-US"/>
              </w:rPr>
              <w:t xml:space="preserve"> at 1.00 pm.</w:t>
            </w:r>
          </w:p>
        </w:tc>
      </w:tr>
    </w:tbl>
    <w:p w:rsidR="001B53EB" w:rsidRPr="00D82A5E" w:rsidRDefault="001B53EB">
      <w:pPr>
        <w:rPr>
          <w:rFonts w:ascii="Campton Book" w:hAnsi="Campton Book"/>
          <w:lang w:val="en-US"/>
        </w:rPr>
      </w:pPr>
    </w:p>
    <w:sectPr w:rsidR="001B53EB" w:rsidRPr="00D82A5E" w:rsidSect="00D74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82" w:rsidRDefault="00C70B82" w:rsidP="00743B2B">
      <w:pPr>
        <w:spacing w:after="0" w:line="240" w:lineRule="auto"/>
      </w:pPr>
      <w:r>
        <w:separator/>
      </w:r>
    </w:p>
  </w:endnote>
  <w:endnote w:type="continuationSeparator" w:id="0">
    <w:p w:rsidR="00C70B82" w:rsidRDefault="00C70B82" w:rsidP="007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pton Book">
    <w:altName w:val="Calibri"/>
    <w:charset w:val="00"/>
    <w:family w:val="auto"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F" w:rsidRDefault="004A5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16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55D" w:rsidRDefault="004A53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55D" w:rsidRDefault="00E305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F" w:rsidRDefault="004A5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82" w:rsidRDefault="00C70B82" w:rsidP="00743B2B">
      <w:pPr>
        <w:spacing w:after="0" w:line="240" w:lineRule="auto"/>
      </w:pPr>
      <w:r>
        <w:separator/>
      </w:r>
    </w:p>
  </w:footnote>
  <w:footnote w:type="continuationSeparator" w:id="0">
    <w:p w:rsidR="00C70B82" w:rsidRDefault="00C70B82" w:rsidP="007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F" w:rsidRDefault="004A5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F" w:rsidRDefault="004A5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F" w:rsidRDefault="004A5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06D"/>
    <w:multiLevelType w:val="hybridMultilevel"/>
    <w:tmpl w:val="F238F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B"/>
    <w:rsid w:val="00000585"/>
    <w:rsid w:val="000008AC"/>
    <w:rsid w:val="00005B69"/>
    <w:rsid w:val="0000684E"/>
    <w:rsid w:val="0000685D"/>
    <w:rsid w:val="00007A18"/>
    <w:rsid w:val="000145AB"/>
    <w:rsid w:val="000148C4"/>
    <w:rsid w:val="00021462"/>
    <w:rsid w:val="000232AF"/>
    <w:rsid w:val="00026500"/>
    <w:rsid w:val="00027E12"/>
    <w:rsid w:val="00031740"/>
    <w:rsid w:val="0003677C"/>
    <w:rsid w:val="0004018E"/>
    <w:rsid w:val="00040E82"/>
    <w:rsid w:val="0004344F"/>
    <w:rsid w:val="00045E72"/>
    <w:rsid w:val="00051044"/>
    <w:rsid w:val="00053552"/>
    <w:rsid w:val="00055ABA"/>
    <w:rsid w:val="000649D7"/>
    <w:rsid w:val="00064CFE"/>
    <w:rsid w:val="000664D4"/>
    <w:rsid w:val="000732F4"/>
    <w:rsid w:val="000735EB"/>
    <w:rsid w:val="0007505A"/>
    <w:rsid w:val="000833AD"/>
    <w:rsid w:val="00084F07"/>
    <w:rsid w:val="000A1D0B"/>
    <w:rsid w:val="000A27AA"/>
    <w:rsid w:val="000B39CD"/>
    <w:rsid w:val="000B5836"/>
    <w:rsid w:val="000B7F02"/>
    <w:rsid w:val="000D5664"/>
    <w:rsid w:val="000E32F9"/>
    <w:rsid w:val="000F47D9"/>
    <w:rsid w:val="000F53A1"/>
    <w:rsid w:val="00100CD8"/>
    <w:rsid w:val="0010130A"/>
    <w:rsid w:val="001019FC"/>
    <w:rsid w:val="00102381"/>
    <w:rsid w:val="00104465"/>
    <w:rsid w:val="00106CC6"/>
    <w:rsid w:val="001102AA"/>
    <w:rsid w:val="00110849"/>
    <w:rsid w:val="00111A16"/>
    <w:rsid w:val="001128A2"/>
    <w:rsid w:val="00115BC4"/>
    <w:rsid w:val="001232CB"/>
    <w:rsid w:val="00123B9B"/>
    <w:rsid w:val="00127135"/>
    <w:rsid w:val="00127836"/>
    <w:rsid w:val="00130F8C"/>
    <w:rsid w:val="00131B2E"/>
    <w:rsid w:val="00131E8F"/>
    <w:rsid w:val="001414FD"/>
    <w:rsid w:val="00141F7D"/>
    <w:rsid w:val="001432E3"/>
    <w:rsid w:val="001457CA"/>
    <w:rsid w:val="00147A43"/>
    <w:rsid w:val="00151680"/>
    <w:rsid w:val="00153FCE"/>
    <w:rsid w:val="00154A92"/>
    <w:rsid w:val="00157121"/>
    <w:rsid w:val="00162A1C"/>
    <w:rsid w:val="0018440C"/>
    <w:rsid w:val="0018536B"/>
    <w:rsid w:val="00185EBD"/>
    <w:rsid w:val="00194D8A"/>
    <w:rsid w:val="001A3F6B"/>
    <w:rsid w:val="001B00E5"/>
    <w:rsid w:val="001B1AAB"/>
    <w:rsid w:val="001B53EB"/>
    <w:rsid w:val="001B70D3"/>
    <w:rsid w:val="001B793C"/>
    <w:rsid w:val="001C0A7B"/>
    <w:rsid w:val="001C43B1"/>
    <w:rsid w:val="001C528B"/>
    <w:rsid w:val="001D61FC"/>
    <w:rsid w:val="001E1787"/>
    <w:rsid w:val="001E44A8"/>
    <w:rsid w:val="001F0F4A"/>
    <w:rsid w:val="001F52F6"/>
    <w:rsid w:val="0020252D"/>
    <w:rsid w:val="00214B2C"/>
    <w:rsid w:val="002233B0"/>
    <w:rsid w:val="00226470"/>
    <w:rsid w:val="00236552"/>
    <w:rsid w:val="002501A8"/>
    <w:rsid w:val="002505F9"/>
    <w:rsid w:val="002522EA"/>
    <w:rsid w:val="002549DA"/>
    <w:rsid w:val="0025548A"/>
    <w:rsid w:val="00256E2B"/>
    <w:rsid w:val="00260466"/>
    <w:rsid w:val="0026218E"/>
    <w:rsid w:val="00264BE6"/>
    <w:rsid w:val="00272C1D"/>
    <w:rsid w:val="00274551"/>
    <w:rsid w:val="002770A6"/>
    <w:rsid w:val="00280FC7"/>
    <w:rsid w:val="00291EC9"/>
    <w:rsid w:val="00297A16"/>
    <w:rsid w:val="002A39D4"/>
    <w:rsid w:val="002A7556"/>
    <w:rsid w:val="002B097F"/>
    <w:rsid w:val="002B1CDA"/>
    <w:rsid w:val="002C0A30"/>
    <w:rsid w:val="002C38FD"/>
    <w:rsid w:val="002C7620"/>
    <w:rsid w:val="002D1658"/>
    <w:rsid w:val="002D5232"/>
    <w:rsid w:val="002D5EE4"/>
    <w:rsid w:val="002E1FF3"/>
    <w:rsid w:val="002E2284"/>
    <w:rsid w:val="002E4940"/>
    <w:rsid w:val="002E7BBE"/>
    <w:rsid w:val="002F4713"/>
    <w:rsid w:val="002F7C06"/>
    <w:rsid w:val="00300754"/>
    <w:rsid w:val="00300F55"/>
    <w:rsid w:val="00302C73"/>
    <w:rsid w:val="00302DEA"/>
    <w:rsid w:val="00313A57"/>
    <w:rsid w:val="0032601E"/>
    <w:rsid w:val="0032708E"/>
    <w:rsid w:val="0033279F"/>
    <w:rsid w:val="00332F92"/>
    <w:rsid w:val="0034322C"/>
    <w:rsid w:val="0034330C"/>
    <w:rsid w:val="00343411"/>
    <w:rsid w:val="00346B52"/>
    <w:rsid w:val="00347992"/>
    <w:rsid w:val="00350864"/>
    <w:rsid w:val="0035688A"/>
    <w:rsid w:val="00361595"/>
    <w:rsid w:val="003652AB"/>
    <w:rsid w:val="00366C7F"/>
    <w:rsid w:val="00367C13"/>
    <w:rsid w:val="00381A1B"/>
    <w:rsid w:val="003823EB"/>
    <w:rsid w:val="0038752D"/>
    <w:rsid w:val="003A2139"/>
    <w:rsid w:val="003A217E"/>
    <w:rsid w:val="003B2BF8"/>
    <w:rsid w:val="003B48FC"/>
    <w:rsid w:val="003B5A00"/>
    <w:rsid w:val="003C00CA"/>
    <w:rsid w:val="003C1629"/>
    <w:rsid w:val="003D09D4"/>
    <w:rsid w:val="003D4E2C"/>
    <w:rsid w:val="003E0518"/>
    <w:rsid w:val="003E096A"/>
    <w:rsid w:val="003E0EEB"/>
    <w:rsid w:val="003E233F"/>
    <w:rsid w:val="003E5703"/>
    <w:rsid w:val="003E5EE4"/>
    <w:rsid w:val="003F26F6"/>
    <w:rsid w:val="00400338"/>
    <w:rsid w:val="00410701"/>
    <w:rsid w:val="00414CDC"/>
    <w:rsid w:val="00415627"/>
    <w:rsid w:val="00416026"/>
    <w:rsid w:val="00416FA0"/>
    <w:rsid w:val="00417E87"/>
    <w:rsid w:val="004247F6"/>
    <w:rsid w:val="0042523F"/>
    <w:rsid w:val="00425E8F"/>
    <w:rsid w:val="004260D0"/>
    <w:rsid w:val="00430890"/>
    <w:rsid w:val="0045430E"/>
    <w:rsid w:val="004616CB"/>
    <w:rsid w:val="00467512"/>
    <w:rsid w:val="00475B22"/>
    <w:rsid w:val="00476140"/>
    <w:rsid w:val="004821D4"/>
    <w:rsid w:val="004863A1"/>
    <w:rsid w:val="004939DA"/>
    <w:rsid w:val="004A001A"/>
    <w:rsid w:val="004A0C4D"/>
    <w:rsid w:val="004A0FBE"/>
    <w:rsid w:val="004A3637"/>
    <w:rsid w:val="004A4319"/>
    <w:rsid w:val="004A531F"/>
    <w:rsid w:val="004B1A04"/>
    <w:rsid w:val="004B3866"/>
    <w:rsid w:val="004B42D4"/>
    <w:rsid w:val="004C266C"/>
    <w:rsid w:val="004D2AE8"/>
    <w:rsid w:val="004E7325"/>
    <w:rsid w:val="004F3E24"/>
    <w:rsid w:val="004F49CB"/>
    <w:rsid w:val="004F6B3A"/>
    <w:rsid w:val="004F78C1"/>
    <w:rsid w:val="005004D5"/>
    <w:rsid w:val="005012E1"/>
    <w:rsid w:val="00503696"/>
    <w:rsid w:val="00504553"/>
    <w:rsid w:val="00507FDA"/>
    <w:rsid w:val="005133C3"/>
    <w:rsid w:val="0051518A"/>
    <w:rsid w:val="00520B81"/>
    <w:rsid w:val="00522C04"/>
    <w:rsid w:val="00533229"/>
    <w:rsid w:val="00536826"/>
    <w:rsid w:val="00546970"/>
    <w:rsid w:val="005501D6"/>
    <w:rsid w:val="00554CA7"/>
    <w:rsid w:val="005653B7"/>
    <w:rsid w:val="00575B3F"/>
    <w:rsid w:val="00581526"/>
    <w:rsid w:val="00593657"/>
    <w:rsid w:val="005A099D"/>
    <w:rsid w:val="005A4DB3"/>
    <w:rsid w:val="005C0DF6"/>
    <w:rsid w:val="005C4B46"/>
    <w:rsid w:val="005E20AE"/>
    <w:rsid w:val="005F211C"/>
    <w:rsid w:val="005F5851"/>
    <w:rsid w:val="0060126C"/>
    <w:rsid w:val="006075C0"/>
    <w:rsid w:val="006169B2"/>
    <w:rsid w:val="0062268F"/>
    <w:rsid w:val="00626F70"/>
    <w:rsid w:val="00630654"/>
    <w:rsid w:val="00634AAE"/>
    <w:rsid w:val="00640705"/>
    <w:rsid w:val="0064607D"/>
    <w:rsid w:val="006501AB"/>
    <w:rsid w:val="00655248"/>
    <w:rsid w:val="00657A62"/>
    <w:rsid w:val="0066039E"/>
    <w:rsid w:val="00663A96"/>
    <w:rsid w:val="006744EB"/>
    <w:rsid w:val="00676AEC"/>
    <w:rsid w:val="006771BC"/>
    <w:rsid w:val="00686C25"/>
    <w:rsid w:val="00694FEE"/>
    <w:rsid w:val="00695549"/>
    <w:rsid w:val="006A2B9E"/>
    <w:rsid w:val="006B2C69"/>
    <w:rsid w:val="006B597E"/>
    <w:rsid w:val="006C2FBD"/>
    <w:rsid w:val="006C6C4A"/>
    <w:rsid w:val="006D1548"/>
    <w:rsid w:val="006D2671"/>
    <w:rsid w:val="006D28BB"/>
    <w:rsid w:val="006D479E"/>
    <w:rsid w:val="006D5217"/>
    <w:rsid w:val="006D71EA"/>
    <w:rsid w:val="006D7258"/>
    <w:rsid w:val="006E6DFC"/>
    <w:rsid w:val="006F0572"/>
    <w:rsid w:val="006F0658"/>
    <w:rsid w:val="006F43C4"/>
    <w:rsid w:val="006F49E4"/>
    <w:rsid w:val="006F6DB6"/>
    <w:rsid w:val="006F727F"/>
    <w:rsid w:val="007019A5"/>
    <w:rsid w:val="007029F6"/>
    <w:rsid w:val="0070705B"/>
    <w:rsid w:val="00713640"/>
    <w:rsid w:val="007171AC"/>
    <w:rsid w:val="00725581"/>
    <w:rsid w:val="007256BA"/>
    <w:rsid w:val="00727C10"/>
    <w:rsid w:val="00734814"/>
    <w:rsid w:val="00743B2B"/>
    <w:rsid w:val="00744DC0"/>
    <w:rsid w:val="00746712"/>
    <w:rsid w:val="007467FA"/>
    <w:rsid w:val="00747053"/>
    <w:rsid w:val="00757C32"/>
    <w:rsid w:val="00761C08"/>
    <w:rsid w:val="007651E5"/>
    <w:rsid w:val="00770892"/>
    <w:rsid w:val="00771DF0"/>
    <w:rsid w:val="00787ECC"/>
    <w:rsid w:val="007A344C"/>
    <w:rsid w:val="007A45F4"/>
    <w:rsid w:val="007B2F9C"/>
    <w:rsid w:val="007B5C2B"/>
    <w:rsid w:val="007C60FC"/>
    <w:rsid w:val="007F414E"/>
    <w:rsid w:val="007F4E05"/>
    <w:rsid w:val="007F515D"/>
    <w:rsid w:val="007F5CC3"/>
    <w:rsid w:val="0080297A"/>
    <w:rsid w:val="008179F9"/>
    <w:rsid w:val="00820679"/>
    <w:rsid w:val="00831DC0"/>
    <w:rsid w:val="008329DA"/>
    <w:rsid w:val="00850117"/>
    <w:rsid w:val="00850FFA"/>
    <w:rsid w:val="00857581"/>
    <w:rsid w:val="008810BB"/>
    <w:rsid w:val="00882266"/>
    <w:rsid w:val="00886E0C"/>
    <w:rsid w:val="00890107"/>
    <w:rsid w:val="008A1E88"/>
    <w:rsid w:val="008A2B95"/>
    <w:rsid w:val="008C1EF8"/>
    <w:rsid w:val="008C498C"/>
    <w:rsid w:val="008C4D90"/>
    <w:rsid w:val="008D269A"/>
    <w:rsid w:val="008E26DE"/>
    <w:rsid w:val="008E2DE5"/>
    <w:rsid w:val="008E626E"/>
    <w:rsid w:val="008F3880"/>
    <w:rsid w:val="00915D03"/>
    <w:rsid w:val="0092385E"/>
    <w:rsid w:val="0092482E"/>
    <w:rsid w:val="009308B3"/>
    <w:rsid w:val="009329A4"/>
    <w:rsid w:val="00945384"/>
    <w:rsid w:val="009461B1"/>
    <w:rsid w:val="00950901"/>
    <w:rsid w:val="00965ADD"/>
    <w:rsid w:val="00975E20"/>
    <w:rsid w:val="009924BB"/>
    <w:rsid w:val="00993335"/>
    <w:rsid w:val="00993744"/>
    <w:rsid w:val="009A2788"/>
    <w:rsid w:val="009A4498"/>
    <w:rsid w:val="009A64F6"/>
    <w:rsid w:val="009B71FD"/>
    <w:rsid w:val="009C1D0D"/>
    <w:rsid w:val="009C35F9"/>
    <w:rsid w:val="009C7DE9"/>
    <w:rsid w:val="009D4AAF"/>
    <w:rsid w:val="009E240F"/>
    <w:rsid w:val="009E393E"/>
    <w:rsid w:val="009E5610"/>
    <w:rsid w:val="009E6FF3"/>
    <w:rsid w:val="009F613B"/>
    <w:rsid w:val="00A01DC7"/>
    <w:rsid w:val="00A11FC4"/>
    <w:rsid w:val="00A1289F"/>
    <w:rsid w:val="00A15AD5"/>
    <w:rsid w:val="00A15F19"/>
    <w:rsid w:val="00A17A6F"/>
    <w:rsid w:val="00A235C1"/>
    <w:rsid w:val="00A26A8B"/>
    <w:rsid w:val="00A44B94"/>
    <w:rsid w:val="00A467D9"/>
    <w:rsid w:val="00A55D3C"/>
    <w:rsid w:val="00A640ED"/>
    <w:rsid w:val="00A940E2"/>
    <w:rsid w:val="00AA2F66"/>
    <w:rsid w:val="00AC0A5A"/>
    <w:rsid w:val="00AC6ACE"/>
    <w:rsid w:val="00AD0F3E"/>
    <w:rsid w:val="00AD6A0E"/>
    <w:rsid w:val="00AD7485"/>
    <w:rsid w:val="00AE3A36"/>
    <w:rsid w:val="00AF67BD"/>
    <w:rsid w:val="00AF76E4"/>
    <w:rsid w:val="00AF7FDB"/>
    <w:rsid w:val="00B06794"/>
    <w:rsid w:val="00B15D37"/>
    <w:rsid w:val="00B168B4"/>
    <w:rsid w:val="00B25A97"/>
    <w:rsid w:val="00B3247F"/>
    <w:rsid w:val="00B34344"/>
    <w:rsid w:val="00B35DCB"/>
    <w:rsid w:val="00B37554"/>
    <w:rsid w:val="00B41D26"/>
    <w:rsid w:val="00B624CA"/>
    <w:rsid w:val="00B706C1"/>
    <w:rsid w:val="00B75C1E"/>
    <w:rsid w:val="00B776D1"/>
    <w:rsid w:val="00B809BD"/>
    <w:rsid w:val="00B82DCC"/>
    <w:rsid w:val="00B83CE7"/>
    <w:rsid w:val="00B92E37"/>
    <w:rsid w:val="00B92F69"/>
    <w:rsid w:val="00B959B7"/>
    <w:rsid w:val="00BA1B0F"/>
    <w:rsid w:val="00BA4394"/>
    <w:rsid w:val="00BA5832"/>
    <w:rsid w:val="00BA7EA2"/>
    <w:rsid w:val="00BB306E"/>
    <w:rsid w:val="00BC2665"/>
    <w:rsid w:val="00BC29EC"/>
    <w:rsid w:val="00BC5154"/>
    <w:rsid w:val="00BD094C"/>
    <w:rsid w:val="00BE0E9D"/>
    <w:rsid w:val="00BE35B1"/>
    <w:rsid w:val="00BE3BE0"/>
    <w:rsid w:val="00C03474"/>
    <w:rsid w:val="00C103FA"/>
    <w:rsid w:val="00C12172"/>
    <w:rsid w:val="00C1354B"/>
    <w:rsid w:val="00C1738C"/>
    <w:rsid w:val="00C22066"/>
    <w:rsid w:val="00C33315"/>
    <w:rsid w:val="00C35A66"/>
    <w:rsid w:val="00C400CF"/>
    <w:rsid w:val="00C42222"/>
    <w:rsid w:val="00C579D3"/>
    <w:rsid w:val="00C63087"/>
    <w:rsid w:val="00C70B82"/>
    <w:rsid w:val="00C72FB0"/>
    <w:rsid w:val="00C74A9F"/>
    <w:rsid w:val="00C74F21"/>
    <w:rsid w:val="00C815AB"/>
    <w:rsid w:val="00C85FF3"/>
    <w:rsid w:val="00C879C5"/>
    <w:rsid w:val="00C9551B"/>
    <w:rsid w:val="00CA7F5D"/>
    <w:rsid w:val="00CB0F36"/>
    <w:rsid w:val="00CB2E01"/>
    <w:rsid w:val="00CB35FB"/>
    <w:rsid w:val="00CB5E5C"/>
    <w:rsid w:val="00CB6885"/>
    <w:rsid w:val="00CB6C96"/>
    <w:rsid w:val="00CC776D"/>
    <w:rsid w:val="00CD05A4"/>
    <w:rsid w:val="00CD17A4"/>
    <w:rsid w:val="00CF4195"/>
    <w:rsid w:val="00CF4E3D"/>
    <w:rsid w:val="00D06C86"/>
    <w:rsid w:val="00D12435"/>
    <w:rsid w:val="00D1415D"/>
    <w:rsid w:val="00D15CE8"/>
    <w:rsid w:val="00D24CC0"/>
    <w:rsid w:val="00D25C3C"/>
    <w:rsid w:val="00D3377A"/>
    <w:rsid w:val="00D36CBD"/>
    <w:rsid w:val="00D404EE"/>
    <w:rsid w:val="00D51D29"/>
    <w:rsid w:val="00D73B66"/>
    <w:rsid w:val="00D746BE"/>
    <w:rsid w:val="00D74ED2"/>
    <w:rsid w:val="00D82A5E"/>
    <w:rsid w:val="00D83C15"/>
    <w:rsid w:val="00D83D6D"/>
    <w:rsid w:val="00D859FF"/>
    <w:rsid w:val="00D935F4"/>
    <w:rsid w:val="00DA1770"/>
    <w:rsid w:val="00DB7833"/>
    <w:rsid w:val="00DC0288"/>
    <w:rsid w:val="00DC05D6"/>
    <w:rsid w:val="00DC77FE"/>
    <w:rsid w:val="00DD314C"/>
    <w:rsid w:val="00DD5D5B"/>
    <w:rsid w:val="00DE0557"/>
    <w:rsid w:val="00DE183D"/>
    <w:rsid w:val="00DF0148"/>
    <w:rsid w:val="00DF1546"/>
    <w:rsid w:val="00DF2AF6"/>
    <w:rsid w:val="00DF7E54"/>
    <w:rsid w:val="00E00BF2"/>
    <w:rsid w:val="00E0271E"/>
    <w:rsid w:val="00E0500E"/>
    <w:rsid w:val="00E073BC"/>
    <w:rsid w:val="00E07DB5"/>
    <w:rsid w:val="00E11769"/>
    <w:rsid w:val="00E15167"/>
    <w:rsid w:val="00E16BB5"/>
    <w:rsid w:val="00E3055D"/>
    <w:rsid w:val="00E36623"/>
    <w:rsid w:val="00E52084"/>
    <w:rsid w:val="00E546F4"/>
    <w:rsid w:val="00E54C56"/>
    <w:rsid w:val="00E54D5D"/>
    <w:rsid w:val="00E56776"/>
    <w:rsid w:val="00E72AEE"/>
    <w:rsid w:val="00E736DA"/>
    <w:rsid w:val="00E750B8"/>
    <w:rsid w:val="00E76D8F"/>
    <w:rsid w:val="00E76FDB"/>
    <w:rsid w:val="00E8007C"/>
    <w:rsid w:val="00E90422"/>
    <w:rsid w:val="00E941BD"/>
    <w:rsid w:val="00E94368"/>
    <w:rsid w:val="00E94E20"/>
    <w:rsid w:val="00EA110E"/>
    <w:rsid w:val="00EA1A2D"/>
    <w:rsid w:val="00EA260E"/>
    <w:rsid w:val="00EA7C29"/>
    <w:rsid w:val="00EC38B9"/>
    <w:rsid w:val="00ED2F3C"/>
    <w:rsid w:val="00ED7C3F"/>
    <w:rsid w:val="00EE7681"/>
    <w:rsid w:val="00EF66EA"/>
    <w:rsid w:val="00F069BB"/>
    <w:rsid w:val="00F109E5"/>
    <w:rsid w:val="00F13DDE"/>
    <w:rsid w:val="00F15EDD"/>
    <w:rsid w:val="00F37438"/>
    <w:rsid w:val="00F42C2D"/>
    <w:rsid w:val="00F4723B"/>
    <w:rsid w:val="00F54D5F"/>
    <w:rsid w:val="00F55565"/>
    <w:rsid w:val="00F6060A"/>
    <w:rsid w:val="00F6227B"/>
    <w:rsid w:val="00F64BCC"/>
    <w:rsid w:val="00F70061"/>
    <w:rsid w:val="00F77DF4"/>
    <w:rsid w:val="00F80866"/>
    <w:rsid w:val="00F8215E"/>
    <w:rsid w:val="00F93CAA"/>
    <w:rsid w:val="00F93EDB"/>
    <w:rsid w:val="00F940A8"/>
    <w:rsid w:val="00F95584"/>
    <w:rsid w:val="00FA2687"/>
    <w:rsid w:val="00FA7F2A"/>
    <w:rsid w:val="00FB350A"/>
    <w:rsid w:val="00FB43B9"/>
    <w:rsid w:val="00FB7488"/>
    <w:rsid w:val="00FC0A51"/>
    <w:rsid w:val="00FC1B57"/>
    <w:rsid w:val="00FC3E2C"/>
    <w:rsid w:val="00FC4817"/>
    <w:rsid w:val="00FC485A"/>
    <w:rsid w:val="00FC6A78"/>
    <w:rsid w:val="00FD5430"/>
    <w:rsid w:val="00FD6B36"/>
    <w:rsid w:val="00FE1156"/>
    <w:rsid w:val="00FE695E"/>
    <w:rsid w:val="00FE6A00"/>
    <w:rsid w:val="00FF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BBE16-4834-4C0B-8AD9-1F8DBE7F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2B"/>
  </w:style>
  <w:style w:type="paragraph" w:styleId="Footer">
    <w:name w:val="footer"/>
    <w:basedOn w:val="Normal"/>
    <w:link w:val="FooterChar"/>
    <w:uiPriority w:val="99"/>
    <w:unhideWhenUsed/>
    <w:rsid w:val="0074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2B"/>
  </w:style>
  <w:style w:type="paragraph" w:styleId="ListParagraph">
    <w:name w:val="List Paragraph"/>
    <w:basedOn w:val="Normal"/>
    <w:uiPriority w:val="34"/>
    <w:qFormat/>
    <w:rsid w:val="003B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0E7C-1E12-4AF1-A476-7BE84B5A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Honey</dc:creator>
  <cp:keywords/>
  <dc:description/>
  <cp:lastModifiedBy>Powell Andrew (Folkestone Hythe and Rural PCN)</cp:lastModifiedBy>
  <cp:revision>2</cp:revision>
  <dcterms:created xsi:type="dcterms:W3CDTF">2024-08-13T09:53:00Z</dcterms:created>
  <dcterms:modified xsi:type="dcterms:W3CDTF">2024-08-13T09:53:00Z</dcterms:modified>
</cp:coreProperties>
</file>